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0035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Справка по результатам анализа информации </w:t>
      </w:r>
    </w:p>
    <w:p w:rsidR="00430035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о реализации внеурочной деятельности </w:t>
      </w:r>
    </w:p>
    <w:p w:rsidR="00430035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ОУ Юго-Восточного округа.</w:t>
      </w:r>
    </w:p>
    <w:p w:rsidR="00430035" w:rsidRDefault="00032EE5" w:rsidP="00430035">
      <w:pPr>
        <w:spacing w:line="360" w:lineRule="auto"/>
        <w:ind w:firstLine="567"/>
        <w:jc w:val="both"/>
        <w:rPr>
          <w:sz w:val="28"/>
          <w:szCs w:val="28"/>
          <w:lang w:val="ru-RU"/>
        </w:rPr>
      </w:pPr>
      <w:r w:rsidRPr="00CE1808">
        <w:rPr>
          <w:rFonts w:ascii="Times New Roman" w:hAnsi="Times New Roman" w:cs="Times New Roman"/>
          <w:sz w:val="28"/>
          <w:szCs w:val="28"/>
          <w:lang w:val="ru-RU"/>
        </w:rPr>
        <w:t xml:space="preserve">В целях обобщения опыта работы образовательных учреждений по созданию модели внеурочной деятельности в рамках реализации ФГОС </w:t>
      </w:r>
      <w:r w:rsidR="002745EF" w:rsidRPr="00CE1808">
        <w:rPr>
          <w:rFonts w:ascii="Times New Roman" w:hAnsi="Times New Roman" w:cs="Times New Roman"/>
          <w:sz w:val="28"/>
          <w:szCs w:val="28"/>
          <w:lang w:val="ru-RU"/>
        </w:rPr>
        <w:t xml:space="preserve">и на основании распоряжения Юго-Восточного управления </w:t>
      </w:r>
      <w:proofErr w:type="spellStart"/>
      <w:r w:rsidR="002745EF" w:rsidRPr="00CE1808">
        <w:rPr>
          <w:rFonts w:ascii="Times New Roman" w:hAnsi="Times New Roman" w:cs="Times New Roman"/>
          <w:sz w:val="28"/>
          <w:szCs w:val="28"/>
          <w:lang w:val="ru-RU"/>
        </w:rPr>
        <w:t>МОиН</w:t>
      </w:r>
      <w:proofErr w:type="spellEnd"/>
      <w:r w:rsidR="002745EF" w:rsidRPr="00CE18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="002745EF" w:rsidRPr="00CE1808">
        <w:rPr>
          <w:rFonts w:ascii="Times New Roman" w:hAnsi="Times New Roman" w:cs="Times New Roman"/>
          <w:sz w:val="28"/>
          <w:szCs w:val="28"/>
          <w:lang w:val="ru-RU"/>
        </w:rPr>
        <w:t>СО</w:t>
      </w:r>
      <w:proofErr w:type="gramEnd"/>
      <w:r w:rsidR="002745EF" w:rsidRPr="00CE1808">
        <w:rPr>
          <w:rFonts w:ascii="Times New Roman" w:hAnsi="Times New Roman" w:cs="Times New Roman"/>
          <w:sz w:val="28"/>
          <w:szCs w:val="28"/>
          <w:lang w:val="ru-RU"/>
        </w:rPr>
        <w:t xml:space="preserve"> от 01.12.2014</w:t>
      </w:r>
      <w:r w:rsidR="00CE1808" w:rsidRPr="00CE1808">
        <w:rPr>
          <w:rFonts w:ascii="Times New Roman" w:hAnsi="Times New Roman" w:cs="Times New Roman"/>
          <w:sz w:val="28"/>
          <w:szCs w:val="28"/>
          <w:lang w:val="ru-RU"/>
        </w:rPr>
        <w:t xml:space="preserve"> № 337-од</w:t>
      </w:r>
      <w:r w:rsidR="00CE1808">
        <w:rPr>
          <w:rFonts w:ascii="Times New Roman" w:hAnsi="Times New Roman" w:cs="Times New Roman"/>
          <w:sz w:val="28"/>
          <w:szCs w:val="28"/>
          <w:lang w:val="ru-RU"/>
        </w:rPr>
        <w:t xml:space="preserve">  «</w:t>
      </w:r>
      <w:proofErr w:type="gramStart"/>
      <w:r w:rsidR="00CE1808">
        <w:rPr>
          <w:rFonts w:ascii="Times New Roman" w:hAnsi="Times New Roman" w:cs="Times New Roman"/>
          <w:sz w:val="28"/>
          <w:szCs w:val="28"/>
          <w:lang w:val="ru-RU"/>
        </w:rPr>
        <w:t>О</w:t>
      </w:r>
      <w:proofErr w:type="gramEnd"/>
      <w:r w:rsidR="00CE1808">
        <w:rPr>
          <w:rFonts w:ascii="Times New Roman" w:hAnsi="Times New Roman" w:cs="Times New Roman"/>
          <w:sz w:val="28"/>
          <w:szCs w:val="28"/>
          <w:lang w:val="ru-RU"/>
        </w:rPr>
        <w:t xml:space="preserve"> проведении мониторинга»</w:t>
      </w:r>
      <w:r w:rsidR="00CE1808" w:rsidRPr="00CE1808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430035"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03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30035"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ГБОУ ДПО </w:t>
      </w:r>
      <w:r w:rsidR="00430035">
        <w:rPr>
          <w:rFonts w:ascii="Times New Roman" w:hAnsi="Times New Roman" w:cs="Times New Roman"/>
          <w:sz w:val="28"/>
          <w:szCs w:val="28"/>
          <w:lang w:val="ru-RU"/>
        </w:rPr>
        <w:t>ЦПК «Нефтегорский РЦ» продолжил</w:t>
      </w:r>
      <w:r w:rsidR="00430035" w:rsidRPr="00C7764C">
        <w:rPr>
          <w:rFonts w:ascii="Times New Roman" w:hAnsi="Times New Roman" w:cs="Times New Roman"/>
          <w:sz w:val="28"/>
          <w:szCs w:val="28"/>
          <w:lang w:val="ru-RU"/>
        </w:rPr>
        <w:t xml:space="preserve"> сбор информации об организации   внеурочной деятельности в ОУ</w:t>
      </w:r>
      <w:r w:rsidR="00430035">
        <w:rPr>
          <w:rFonts w:ascii="Times New Roman" w:hAnsi="Times New Roman" w:cs="Times New Roman"/>
          <w:sz w:val="28"/>
          <w:szCs w:val="28"/>
          <w:lang w:val="ru-RU"/>
        </w:rPr>
        <w:t xml:space="preserve"> и произвёл её анализ</w:t>
      </w:r>
      <w:r w:rsidR="00430035" w:rsidRPr="00C7764C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430035" w:rsidRPr="00C7764C">
        <w:rPr>
          <w:sz w:val="28"/>
          <w:szCs w:val="28"/>
          <w:lang w:val="ru-RU"/>
        </w:rPr>
        <w:t xml:space="preserve"> 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Основные задачи анализа: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выявить существующие  модели внеурочной деятельности в ОУ округа;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 проанализировать организационно-содержательное обеспечение процесса организации внеурочной деятельности;</w:t>
      </w:r>
    </w:p>
    <w:p w:rsidR="00430035" w:rsidRDefault="00430035" w:rsidP="00157E03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исследовании приняли участие все 21 ОУ округа (100%).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Для анализа организации внеурочной деятельности в ОУ методистом РЦ были разработаны формы сбора информации. (Приложение)</w:t>
      </w:r>
    </w:p>
    <w:p w:rsidR="00430035" w:rsidRPr="008A1C1A" w:rsidRDefault="00430035" w:rsidP="004300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8A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Модель организации</w:t>
      </w:r>
      <w:r w:rsidRPr="008A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внеурочной деятельности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ОУ.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5107F8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учреждениях округа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внеурочная деятельность реализуется только на базе школы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(в прошлом году – в </w:t>
      </w:r>
      <w:r w:rsidR="005107F8">
        <w:rPr>
          <w:rFonts w:ascii="Times New Roman" w:hAnsi="Times New Roman" w:cs="Times New Roman"/>
          <w:sz w:val="28"/>
          <w:szCs w:val="28"/>
          <w:lang w:val="ru-RU"/>
        </w:rPr>
        <w:t>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ОУ):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</w:t>
      </w:r>
      <w:proofErr w:type="gramStart"/>
      <w:r w:rsidRPr="00880265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Pr="00880265">
        <w:rPr>
          <w:rFonts w:ascii="Times New Roman" w:hAnsi="Times New Roman" w:cs="Times New Roman"/>
          <w:sz w:val="28"/>
          <w:szCs w:val="28"/>
          <w:lang w:val="ru-RU"/>
        </w:rPr>
        <w:t>ерасимовка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64201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ООШ </w:t>
      </w:r>
      <w:proofErr w:type="spellStart"/>
      <w:r w:rsidRPr="00880265">
        <w:rPr>
          <w:rFonts w:ascii="Times New Roman" w:hAnsi="Times New Roman" w:cs="Times New Roman"/>
          <w:sz w:val="28"/>
          <w:szCs w:val="28"/>
          <w:lang w:val="ru-RU"/>
        </w:rPr>
        <w:t>п.Ильичёвский</w:t>
      </w:r>
      <w:proofErr w:type="spellEnd"/>
      <w:r w:rsidRPr="0088026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с.С-Ивановка,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СОШ </w:t>
      </w:r>
      <w:proofErr w:type="spellStart"/>
      <w:r w:rsidRPr="00880265"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5107F8">
        <w:rPr>
          <w:rFonts w:ascii="Times New Roman" w:hAnsi="Times New Roman" w:cs="Times New Roman"/>
          <w:sz w:val="28"/>
          <w:szCs w:val="28"/>
          <w:lang w:val="ru-RU"/>
        </w:rPr>
        <w:t>Летниково</w:t>
      </w:r>
      <w:proofErr w:type="spellEnd"/>
      <w:r w:rsidRPr="008802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СОШ </w:t>
      </w:r>
      <w:proofErr w:type="spellStart"/>
      <w:r w:rsidRPr="00880265">
        <w:rPr>
          <w:rFonts w:ascii="Times New Roman" w:hAnsi="Times New Roman" w:cs="Times New Roman"/>
          <w:sz w:val="28"/>
          <w:szCs w:val="28"/>
          <w:lang w:val="ru-RU"/>
        </w:rPr>
        <w:t>п.Н.Кутулук</w:t>
      </w:r>
      <w:proofErr w:type="spellEnd"/>
      <w:r w:rsidRPr="00880265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ООШ </w:t>
      </w:r>
      <w:proofErr w:type="spellStart"/>
      <w:r w:rsidRPr="00880265">
        <w:rPr>
          <w:rFonts w:ascii="Times New Roman" w:hAnsi="Times New Roman" w:cs="Times New Roman"/>
          <w:sz w:val="28"/>
          <w:szCs w:val="28"/>
          <w:lang w:val="ru-RU"/>
        </w:rPr>
        <w:t>с.Заплавное</w:t>
      </w:r>
      <w:proofErr w:type="spellEnd"/>
      <w:r w:rsidRPr="008802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</w:t>
      </w:r>
      <w:r w:rsidR="005107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ОШ с.Гвардейцы</w:t>
      </w:r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СОШ </w:t>
      </w:r>
      <w:proofErr w:type="spellStart"/>
      <w:r w:rsidRPr="00880265">
        <w:rPr>
          <w:rFonts w:ascii="Times New Roman" w:hAnsi="Times New Roman" w:cs="Times New Roman"/>
          <w:sz w:val="28"/>
          <w:szCs w:val="28"/>
          <w:lang w:val="ru-RU"/>
        </w:rPr>
        <w:t>с.Патровка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ГБОУ </w:t>
      </w:r>
      <w:r w:rsidR="005107F8">
        <w:rPr>
          <w:rFonts w:ascii="Times New Roman" w:hAnsi="Times New Roman" w:cs="Times New Roman"/>
          <w:sz w:val="28"/>
          <w:szCs w:val="28"/>
          <w:lang w:val="ru-RU"/>
        </w:rPr>
        <w:t>О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ОШ с.Покровка</w:t>
      </w:r>
      <w:r w:rsidR="005107F8">
        <w:rPr>
          <w:rFonts w:ascii="Times New Roman" w:hAnsi="Times New Roman" w:cs="Times New Roman"/>
          <w:sz w:val="28"/>
          <w:szCs w:val="28"/>
          <w:lang w:val="ru-RU"/>
        </w:rPr>
        <w:t xml:space="preserve">, ГБОУ СОШ с.Утевка, ГБОУ ООШ </w:t>
      </w:r>
      <w:proofErr w:type="spellStart"/>
      <w:r w:rsidR="005107F8">
        <w:rPr>
          <w:rFonts w:ascii="Times New Roman" w:hAnsi="Times New Roman" w:cs="Times New Roman"/>
          <w:sz w:val="28"/>
          <w:szCs w:val="28"/>
          <w:lang w:val="ru-RU"/>
        </w:rPr>
        <w:t>с.Коноваловка</w:t>
      </w:r>
      <w:proofErr w:type="spellEnd"/>
      <w:r w:rsidR="00B1016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1016C">
        <w:rPr>
          <w:rFonts w:ascii="Times New Roman" w:hAnsi="Times New Roman" w:cs="Times New Roman"/>
          <w:sz w:val="28"/>
          <w:szCs w:val="28"/>
          <w:lang w:val="ru-RU"/>
        </w:rPr>
        <w:t>6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ОУ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прошлом году в </w:t>
      </w:r>
      <w:r w:rsidR="00B1016C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действует  т.н. модель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дополнительного образования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– на базе школы и структурного подразделения, реализующего программу дополнительного образования детей (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СОШ с</w:t>
      </w:r>
      <w:proofErr w:type="gramStart"/>
      <w:r w:rsidRPr="00880265">
        <w:rPr>
          <w:rFonts w:ascii="Times New Roman" w:hAnsi="Times New Roman" w:cs="Times New Roman"/>
          <w:sz w:val="28"/>
          <w:szCs w:val="28"/>
          <w:lang w:val="ru-RU"/>
        </w:rPr>
        <w:t>.А</w:t>
      </w:r>
      <w:proofErr w:type="gramEnd"/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лексеевка,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ГБОУ СОШ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№1</w:t>
      </w:r>
      <w:r>
        <w:rPr>
          <w:rFonts w:ascii="Times New Roman" w:hAnsi="Times New Roman" w:cs="Times New Roman"/>
          <w:sz w:val="28"/>
          <w:szCs w:val="28"/>
          <w:lang w:val="ru-RU"/>
        </w:rPr>
        <w:t>с. Борское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ru-RU"/>
        </w:rPr>
        <w:t>ГБОУ СОШ №2 с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орское, ГБОУСОШ №3 г.Нефтегорска, ГБОУ СОШ №2 г.Нефтегорска, ГБОУ СОШ №1 </w:t>
      </w:r>
      <w:r w:rsidR="00D649A2">
        <w:rPr>
          <w:rFonts w:ascii="Times New Roman" w:hAnsi="Times New Roman" w:cs="Times New Roman"/>
          <w:sz w:val="28"/>
          <w:szCs w:val="28"/>
          <w:lang w:val="ru-RU"/>
        </w:rPr>
        <w:t>г.Нефтегорска</w:t>
      </w:r>
      <w:r>
        <w:rPr>
          <w:rFonts w:ascii="Times New Roman" w:hAnsi="Times New Roman" w:cs="Times New Roman"/>
          <w:sz w:val="28"/>
          <w:szCs w:val="28"/>
          <w:lang w:val="ru-RU"/>
        </w:rPr>
        <w:t>).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ru-RU"/>
        </w:rPr>
        <w:t>При этом, в ГБОУ СОШ №3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ефтегорска</w:t>
      </w:r>
      <w:r w:rsidR="00D649A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 xml:space="preserve">СОШ №1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г.Нефтегорска </w:t>
      </w:r>
      <w:r w:rsidR="00D649A2">
        <w:rPr>
          <w:rFonts w:ascii="Times New Roman" w:hAnsi="Times New Roman" w:cs="Times New Roman"/>
          <w:sz w:val="28"/>
          <w:szCs w:val="28"/>
          <w:lang w:val="ru-RU"/>
        </w:rPr>
        <w:t xml:space="preserve"> и ГБОУ СОШ №1 с.Борское </w:t>
      </w:r>
      <w:r>
        <w:rPr>
          <w:rFonts w:ascii="Times New Roman" w:hAnsi="Times New Roman" w:cs="Times New Roman"/>
          <w:sz w:val="28"/>
          <w:szCs w:val="28"/>
          <w:lang w:val="ru-RU"/>
        </w:rPr>
        <w:t>для внеурочных занятий использу</w:t>
      </w:r>
      <w:r w:rsidR="00D649A2">
        <w:rPr>
          <w:rFonts w:ascii="Times New Roman" w:hAnsi="Times New Roman" w:cs="Times New Roman"/>
          <w:sz w:val="28"/>
          <w:szCs w:val="28"/>
          <w:lang w:val="ru-RU"/>
        </w:rPr>
        <w:t>ю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тся  </w:t>
      </w:r>
      <w:r w:rsidR="00D649A2">
        <w:rPr>
          <w:rFonts w:ascii="Times New Roman" w:hAnsi="Times New Roman" w:cs="Times New Roman"/>
          <w:sz w:val="28"/>
          <w:szCs w:val="28"/>
          <w:lang w:val="ru-RU"/>
        </w:rPr>
        <w:t>и д</w:t>
      </w:r>
      <w:r w:rsidR="00562393">
        <w:rPr>
          <w:rFonts w:ascii="Times New Roman" w:hAnsi="Times New Roman" w:cs="Times New Roman"/>
          <w:sz w:val="28"/>
          <w:szCs w:val="28"/>
          <w:lang w:val="ru-RU"/>
        </w:rPr>
        <w:t>ругие объекты социальной сферы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В  </w:t>
      </w:r>
      <w:r w:rsidR="002576A8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учреждениях используется потенциал учреждений культуры: сельская библиотека, дом культуры, школа искусств: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</w:t>
      </w:r>
      <w:proofErr w:type="gramStart"/>
      <w:r w:rsidRPr="00880265">
        <w:rPr>
          <w:rFonts w:ascii="Times New Roman" w:hAnsi="Times New Roman" w:cs="Times New Roman"/>
          <w:sz w:val="28"/>
          <w:szCs w:val="28"/>
          <w:lang w:val="ru-RU"/>
        </w:rPr>
        <w:t>.</w:t>
      </w:r>
      <w:r w:rsidR="002576A8">
        <w:rPr>
          <w:rFonts w:ascii="Times New Roman" w:hAnsi="Times New Roman" w:cs="Times New Roman"/>
          <w:sz w:val="28"/>
          <w:szCs w:val="28"/>
          <w:lang w:val="ru-RU"/>
        </w:rPr>
        <w:t>П</w:t>
      </w:r>
      <w:proofErr w:type="gramEnd"/>
      <w:r w:rsidR="002576A8">
        <w:rPr>
          <w:rFonts w:ascii="Times New Roman" w:hAnsi="Times New Roman" w:cs="Times New Roman"/>
          <w:sz w:val="28"/>
          <w:szCs w:val="28"/>
          <w:lang w:val="ru-RU"/>
        </w:rPr>
        <w:t>етровка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553FE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80265">
        <w:rPr>
          <w:rFonts w:ascii="Times New Roman" w:hAnsi="Times New Roman" w:cs="Times New Roman"/>
          <w:sz w:val="28"/>
          <w:szCs w:val="28"/>
          <w:lang w:val="ru-RU"/>
        </w:rPr>
        <w:t>ГБОУ СОШ с.Дмитриевка,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СОШ с.Зуевка, ГБОУ СОШ с.Богдановка. </w:t>
      </w:r>
    </w:p>
    <w:p w:rsidR="00430035" w:rsidRPr="00086A60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654D05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по сравнению с прошлым учебным годом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576A8">
        <w:rPr>
          <w:rFonts w:ascii="Times New Roman" w:hAnsi="Times New Roman" w:cs="Times New Roman"/>
          <w:sz w:val="28"/>
          <w:szCs w:val="28"/>
          <w:lang w:val="ru-RU"/>
        </w:rPr>
        <w:t>уменьшилось</w:t>
      </w:r>
      <w:r w:rsidRPr="00877F8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02BCE">
        <w:rPr>
          <w:rFonts w:ascii="Times New Roman" w:hAnsi="Times New Roman" w:cs="Times New Roman"/>
          <w:sz w:val="28"/>
          <w:szCs w:val="28"/>
          <w:lang w:val="ru-RU"/>
        </w:rPr>
        <w:t>количество образовательных учреждений, организующих внеурочную деятельность  не только на базе своей школы, но и  использ</w:t>
      </w:r>
      <w:r>
        <w:rPr>
          <w:rFonts w:ascii="Times New Roman" w:hAnsi="Times New Roman" w:cs="Times New Roman"/>
          <w:sz w:val="28"/>
          <w:szCs w:val="28"/>
          <w:lang w:val="ru-RU"/>
        </w:rPr>
        <w:t>ующих</w:t>
      </w:r>
      <w:r w:rsidRPr="00602BCE">
        <w:rPr>
          <w:rFonts w:ascii="Times New Roman" w:hAnsi="Times New Roman" w:cs="Times New Roman"/>
          <w:sz w:val="28"/>
          <w:szCs w:val="28"/>
          <w:lang w:val="ru-RU"/>
        </w:rPr>
        <w:t xml:space="preserve"> ресурс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ы </w:t>
      </w:r>
      <w:r w:rsidRPr="00602BCE">
        <w:rPr>
          <w:rFonts w:ascii="Times New Roman" w:hAnsi="Times New Roman" w:cs="Times New Roman"/>
          <w:sz w:val="28"/>
          <w:szCs w:val="28"/>
          <w:lang w:val="ru-RU"/>
        </w:rPr>
        <w:t>социума и учрежде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="002576A8">
        <w:rPr>
          <w:rFonts w:ascii="Times New Roman" w:hAnsi="Times New Roman" w:cs="Times New Roman"/>
          <w:sz w:val="28"/>
          <w:szCs w:val="28"/>
          <w:lang w:val="ru-RU"/>
        </w:rPr>
        <w:t>ий дополнительного образования (с 57% до 48%)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Pr="008A1C1A">
        <w:rPr>
          <w:rFonts w:ascii="Times New Roman" w:hAnsi="Times New Roman" w:cs="Times New Roman"/>
          <w:b/>
          <w:sz w:val="28"/>
          <w:szCs w:val="28"/>
          <w:lang w:val="ru-RU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Организационно-содержательное обеспечение процесса организации внеурочной деятельности.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рассмотрении вопроса о существующих в учреждениях направлениях внеурочной деятельности было выявлено, что только в </w:t>
      </w:r>
      <w:r w:rsidR="00BF2035">
        <w:rPr>
          <w:rFonts w:ascii="Times New Roman" w:hAnsi="Times New Roman" w:cs="Times New Roman"/>
          <w:sz w:val="28"/>
          <w:szCs w:val="28"/>
          <w:lang w:val="ru-RU"/>
        </w:rPr>
        <w:t>77</w:t>
      </w:r>
      <w:r>
        <w:rPr>
          <w:rFonts w:ascii="Times New Roman" w:hAnsi="Times New Roman" w:cs="Times New Roman"/>
          <w:sz w:val="28"/>
          <w:szCs w:val="28"/>
          <w:lang w:val="ru-RU"/>
        </w:rPr>
        <w:t>%  образовательных учреждениях учащимся предложены программы внеурочной деятельности  по всем пяти направлениям, прописанным в новых образовательных стандартах</w:t>
      </w:r>
      <w:r w:rsidR="00BF2035">
        <w:rPr>
          <w:rFonts w:ascii="Times New Roman" w:hAnsi="Times New Roman" w:cs="Times New Roman"/>
          <w:sz w:val="28"/>
          <w:szCs w:val="28"/>
          <w:lang w:val="ru-RU"/>
        </w:rPr>
        <w:t xml:space="preserve"> (в прошлом учебном году  - 90%)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 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Совсем не предлагают  учащимся программы по некоторым направлениям внеурочной деятельности в некоторых классах </w:t>
      </w:r>
      <w:r w:rsidR="00FE6543">
        <w:rPr>
          <w:rFonts w:ascii="Times New Roman" w:hAnsi="Times New Roman" w:cs="Times New Roman"/>
          <w:sz w:val="28"/>
          <w:szCs w:val="28"/>
          <w:lang w:val="ru-RU"/>
        </w:rPr>
        <w:t xml:space="preserve">пять школ </w:t>
      </w:r>
      <w:r>
        <w:rPr>
          <w:rFonts w:ascii="Times New Roman" w:hAnsi="Times New Roman" w:cs="Times New Roman"/>
          <w:sz w:val="28"/>
          <w:szCs w:val="28"/>
          <w:lang w:val="ru-RU"/>
        </w:rPr>
        <w:t>округа. Это  ГБОУ СОШ №1 г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ефтегорска</w:t>
      </w:r>
      <w:r w:rsidR="006557BD">
        <w:rPr>
          <w:rFonts w:ascii="Times New Roman" w:hAnsi="Times New Roman" w:cs="Times New Roman"/>
          <w:sz w:val="28"/>
          <w:szCs w:val="28"/>
          <w:lang w:val="ru-RU"/>
        </w:rPr>
        <w:t xml:space="preserve">, ГБОУ СОШ с.Зуевка, ГБОУ СОШ №2 г.Нефтегорска, ГБОУ СОШ </w:t>
      </w:r>
      <w:proofErr w:type="spellStart"/>
      <w:r w:rsidR="006557BD">
        <w:rPr>
          <w:rFonts w:ascii="Times New Roman" w:hAnsi="Times New Roman" w:cs="Times New Roman"/>
          <w:sz w:val="28"/>
          <w:szCs w:val="28"/>
          <w:lang w:val="ru-RU"/>
        </w:rPr>
        <w:t>с.Летниково</w:t>
      </w:r>
      <w:proofErr w:type="spellEnd"/>
      <w:r w:rsidR="006557BD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ООШ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с.Заплавное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tbl>
      <w:tblPr>
        <w:tblpPr w:leftFromText="180" w:rightFromText="180" w:vertAnchor="text" w:horzAnchor="margin" w:tblpY="47"/>
        <w:tblW w:w="9905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12"/>
        <w:gridCol w:w="1392"/>
        <w:gridCol w:w="1393"/>
        <w:gridCol w:w="1392"/>
        <w:gridCol w:w="1393"/>
        <w:gridCol w:w="1392"/>
        <w:gridCol w:w="1531"/>
      </w:tblGrid>
      <w:tr w:rsidR="00FF58B2" w:rsidRPr="00104475" w:rsidTr="00FF58B2">
        <w:trPr>
          <w:trHeight w:val="554"/>
          <w:tblCellSpacing w:w="0" w:type="dxa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ОУ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FF58B2">
            <w:pPr>
              <w:ind w:firstLine="122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FF58B2">
            <w:pPr>
              <w:ind w:firstLine="26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FF58B2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FF58B2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FF58B2">
            <w:pPr>
              <w:ind w:firstLine="2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Default="00FF58B2" w:rsidP="00FF58B2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 класс</w:t>
            </w:r>
          </w:p>
        </w:tc>
      </w:tr>
      <w:tr w:rsidR="00FF58B2" w:rsidRPr="00104475" w:rsidTr="00FF58B2">
        <w:trPr>
          <w:trHeight w:val="554"/>
          <w:tblCellSpacing w:w="0" w:type="dxa"/>
        </w:trPr>
        <w:tc>
          <w:tcPr>
            <w:tcW w:w="141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Pr="00104475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FF58B2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FF58B2" w:rsidRPr="00104475" w:rsidTr="00FF58B2">
        <w:trPr>
          <w:trHeight w:val="769"/>
          <w:tblCellSpacing w:w="0" w:type="dxa"/>
        </w:trPr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FF58B2" w:rsidRDefault="00FF58B2" w:rsidP="00FF58B2">
            <w:pPr>
              <w:ind w:firstLine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58B2">
              <w:rPr>
                <w:rFonts w:ascii="Times New Roman" w:hAnsi="Times New Roman" w:cs="Times New Roman"/>
                <w:lang w:val="ru-RU"/>
              </w:rPr>
              <w:t>ГБОУ СОШ №1 г</w:t>
            </w:r>
            <w:proofErr w:type="gramStart"/>
            <w:r w:rsidRPr="00FF58B2"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 w:rsidRPr="00FF58B2">
              <w:rPr>
                <w:rFonts w:ascii="Times New Roman" w:hAnsi="Times New Roman" w:cs="Times New Roman"/>
                <w:lang w:val="ru-RU"/>
              </w:rPr>
              <w:t>ефтегорска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FF58B2" w:rsidRDefault="00FF58B2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FF58B2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  <w:p w:rsidR="00FF58B2" w:rsidRPr="00104475" w:rsidRDefault="00FF58B2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FF58B2" w:rsidRDefault="00FF58B2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Социальное, общекультурное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FF58B2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Социальное, духовно-нравственное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FF58B2" w:rsidRDefault="00FF58B2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5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FF58B2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</w:tr>
      <w:tr w:rsidR="00FF58B2" w:rsidRPr="00104475" w:rsidTr="00FF58B2">
        <w:trPr>
          <w:trHeight w:val="769"/>
          <w:tblCellSpacing w:w="0" w:type="dxa"/>
        </w:trPr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FF58B2" w:rsidRDefault="00FF58B2" w:rsidP="00FF58B2">
            <w:pPr>
              <w:ind w:firstLine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FF58B2">
              <w:rPr>
                <w:rFonts w:ascii="Times New Roman" w:hAnsi="Times New Roman" w:cs="Times New Roman"/>
                <w:lang w:val="ru-RU"/>
              </w:rPr>
              <w:t xml:space="preserve">ГБОУ ООШ </w:t>
            </w:r>
            <w:proofErr w:type="spellStart"/>
            <w:r w:rsidRPr="00FF58B2"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 w:rsidRPr="00FF58B2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FF58B2">
              <w:rPr>
                <w:rFonts w:ascii="Times New Roman" w:hAnsi="Times New Roman" w:cs="Times New Roman"/>
                <w:lang w:val="ru-RU"/>
              </w:rPr>
              <w:t>аплавное</w:t>
            </w:r>
            <w:proofErr w:type="spellEnd"/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7D31FD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Социальное, духовно-нравственное</w:t>
            </w:r>
            <w:r w:rsidR="00FF58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F58B2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7D31FD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</w:t>
            </w:r>
            <w:r w:rsidR="00FF58B2">
              <w:rPr>
                <w:rFonts w:ascii="Times New Roman" w:hAnsi="Times New Roman" w:cs="Times New Roman"/>
                <w:lang w:val="ru-RU"/>
              </w:rPr>
              <w:t>оциальное</w:t>
            </w:r>
            <w:r>
              <w:rPr>
                <w:rFonts w:ascii="Times New Roman" w:hAnsi="Times New Roman" w:cs="Times New Roman"/>
                <w:lang w:val="ru-RU"/>
              </w:rPr>
              <w:t>, общекультурное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FF58B2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FF58B2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FF58B2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7D31FD" w:rsidRDefault="007D31FD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D31FD"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</w:tr>
      <w:tr w:rsidR="00FF58B2" w:rsidRPr="00104475" w:rsidTr="00FF58B2">
        <w:trPr>
          <w:trHeight w:val="769"/>
          <w:tblCellSpacing w:w="0" w:type="dxa"/>
        </w:trPr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D75C44" w:rsidRDefault="00D75C44" w:rsidP="00D75C44">
            <w:pPr>
              <w:ind w:firstLine="142"/>
              <w:jc w:val="center"/>
              <w:rPr>
                <w:rFonts w:ascii="Times New Roman" w:hAnsi="Times New Roman" w:cs="Times New Roman"/>
                <w:lang w:val="ru-RU"/>
              </w:rPr>
            </w:pPr>
            <w:r w:rsidRPr="00D75C44">
              <w:rPr>
                <w:rFonts w:ascii="Times New Roman" w:hAnsi="Times New Roman" w:cs="Times New Roman"/>
                <w:lang w:val="ru-RU"/>
              </w:rPr>
              <w:lastRenderedPageBreak/>
              <w:t>ГБОУ СОШ с</w:t>
            </w:r>
            <w:proofErr w:type="gramStart"/>
            <w:r w:rsidRPr="00D75C44">
              <w:rPr>
                <w:rFonts w:ascii="Times New Roman" w:hAnsi="Times New Roman" w:cs="Times New Roman"/>
                <w:lang w:val="ru-RU"/>
              </w:rPr>
              <w:t>.З</w:t>
            </w:r>
            <w:proofErr w:type="gramEnd"/>
            <w:r w:rsidRPr="00D75C44">
              <w:rPr>
                <w:rFonts w:ascii="Times New Roman" w:hAnsi="Times New Roman" w:cs="Times New Roman"/>
                <w:lang w:val="ru-RU"/>
              </w:rPr>
              <w:t>уевка</w:t>
            </w:r>
          </w:p>
          <w:p w:rsidR="00FF58B2" w:rsidRDefault="00FF58B2" w:rsidP="005434A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435675" w:rsidRDefault="00FF58B2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D75C4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Социальное 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Pr="00D75C44" w:rsidRDefault="00D75C4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Социальное, духовно-нравственное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D75C44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Социальное, духовно-нравственное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D75C44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духовно-нравственное,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15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FF58B2" w:rsidRDefault="00D75C44" w:rsidP="005434A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духовно-нравственное,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общеинтеллектуальное</w:t>
            </w:r>
            <w:proofErr w:type="spellEnd"/>
          </w:p>
        </w:tc>
      </w:tr>
      <w:tr w:rsidR="00E97E61" w:rsidRPr="00104475" w:rsidTr="00FF58B2">
        <w:trPr>
          <w:trHeight w:val="769"/>
          <w:tblCellSpacing w:w="0" w:type="dxa"/>
        </w:trPr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Pr="00D75C44" w:rsidRDefault="00E97E61" w:rsidP="00D75C44">
            <w:pPr>
              <w:ind w:firstLine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ГБОУ СОШ №2 г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ефтегорска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Pr="00435675" w:rsidRDefault="00E97E61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Default="00E97E61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Default="00E97E61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Default="00E97E61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Default="006D23CD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Социальное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15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97E61" w:rsidRDefault="00E97E61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AE681F" w:rsidRDefault="00AE681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AE681F" w:rsidRPr="00104475" w:rsidTr="00FF58B2">
        <w:trPr>
          <w:trHeight w:val="769"/>
          <w:tblCellSpacing w:w="0" w:type="dxa"/>
        </w:trPr>
        <w:tc>
          <w:tcPr>
            <w:tcW w:w="141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635A43" w:rsidP="00D75C44">
            <w:pPr>
              <w:ind w:firstLine="142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lang w:val="ru-RU"/>
              </w:rPr>
              <w:t>етниково</w:t>
            </w:r>
            <w:proofErr w:type="spellEnd"/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AE681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6302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AE681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3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AE681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392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AE681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531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AE681F" w:rsidRDefault="00AE681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FF58B2" w:rsidRDefault="00FF58B2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FF58B2" w:rsidRDefault="00FF58B2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Для сравнения, в прошлом учебном году таких учреждений было </w:t>
      </w:r>
      <w:r w:rsidR="003F0006">
        <w:rPr>
          <w:rFonts w:ascii="Times New Roman" w:hAnsi="Times New Roman" w:cs="Times New Roman"/>
          <w:sz w:val="28"/>
          <w:szCs w:val="28"/>
          <w:lang w:val="ru-RU"/>
        </w:rPr>
        <w:t>два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190AD9">
        <w:rPr>
          <w:rFonts w:ascii="Times New Roman" w:hAnsi="Times New Roman" w:cs="Times New Roman"/>
          <w:sz w:val="28"/>
          <w:szCs w:val="28"/>
          <w:lang w:val="ru-RU"/>
        </w:rPr>
        <w:t>о условиям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новых образовательных стандартов детям должен быть предоставлен достаточный выбор программ и направлений. 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При анализе информации выявлено</w:t>
      </w:r>
      <w:r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, что в  </w:t>
      </w:r>
      <w:r w:rsidR="00A31537">
        <w:rPr>
          <w:rFonts w:ascii="Times New Roman" w:hAnsi="Times New Roman" w:cs="Times New Roman"/>
          <w:sz w:val="28"/>
          <w:szCs w:val="28"/>
          <w:lang w:val="ru-RU"/>
        </w:rPr>
        <w:t>11</w:t>
      </w:r>
      <w:r w:rsidRPr="005219BF">
        <w:rPr>
          <w:rFonts w:ascii="Times New Roman" w:hAnsi="Times New Roman" w:cs="Times New Roman"/>
          <w:sz w:val="28"/>
          <w:szCs w:val="28"/>
          <w:lang w:val="ru-RU"/>
        </w:rPr>
        <w:t xml:space="preserve">  учреждениях (</w:t>
      </w:r>
      <w:r w:rsidR="00A31537">
        <w:rPr>
          <w:rFonts w:ascii="Times New Roman" w:hAnsi="Times New Roman" w:cs="Times New Roman"/>
          <w:sz w:val="28"/>
          <w:szCs w:val="28"/>
          <w:lang w:val="ru-RU"/>
        </w:rPr>
        <w:t>52</w:t>
      </w:r>
      <w:r w:rsidRPr="005219BF">
        <w:rPr>
          <w:rFonts w:ascii="Times New Roman" w:hAnsi="Times New Roman" w:cs="Times New Roman"/>
          <w:sz w:val="28"/>
          <w:szCs w:val="28"/>
          <w:lang w:val="ru-RU"/>
        </w:rPr>
        <w:t>%) по некоторым направлениям этот выбор  отсутствует, то есть учащимся предлагается только 1 программа по направлению.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Таким образом, нарушается один из принципов внеурочной деятельности – принцип вариативности, когда в образовательном учреждении создаётся широкий спектр видов, форм и способов организации внеурочной деятельности, представляющий детям реальные возможности свободного выбора, осуществления проб своих сил и способностей в различных видах деятельности.</w:t>
      </w:r>
    </w:p>
    <w:p w:rsidR="00430035" w:rsidRPr="005219BF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219BF">
        <w:rPr>
          <w:rFonts w:ascii="Times New Roman" w:hAnsi="Times New Roman" w:cs="Times New Roman"/>
          <w:b/>
          <w:sz w:val="28"/>
          <w:szCs w:val="28"/>
          <w:lang w:val="ru-RU"/>
        </w:rPr>
        <w:t>Образовательные учреждения, предлагающие учащимся одну программу по направлению:</w:t>
      </w:r>
    </w:p>
    <w:tbl>
      <w:tblPr>
        <w:tblpPr w:leftFromText="180" w:rightFromText="180" w:vertAnchor="text" w:horzAnchor="margin" w:tblpY="47"/>
        <w:tblW w:w="9943" w:type="dxa"/>
        <w:tblCellSpacing w:w="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438"/>
        <w:gridCol w:w="1417"/>
        <w:gridCol w:w="1418"/>
        <w:gridCol w:w="1417"/>
        <w:gridCol w:w="1418"/>
        <w:gridCol w:w="1417"/>
        <w:gridCol w:w="1418"/>
      </w:tblGrid>
      <w:tr w:rsidR="00704D03" w:rsidRPr="00104475" w:rsidTr="00A8555E">
        <w:trPr>
          <w:trHeight w:val="553"/>
          <w:tblCellSpacing w:w="0" w:type="dxa"/>
        </w:trPr>
        <w:tc>
          <w:tcPr>
            <w:tcW w:w="143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Pr="00104475" w:rsidRDefault="00704D03" w:rsidP="005434AF">
            <w:pPr>
              <w:ind w:firstLine="567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ОУ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Pr="00104475" w:rsidRDefault="00704D03" w:rsidP="00704D03">
            <w:pPr>
              <w:ind w:firstLine="405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1 класс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Pr="00104475" w:rsidRDefault="00704D03" w:rsidP="00704D03">
            <w:pPr>
              <w:ind w:firstLine="264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04475"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2 класс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Pr="00104475" w:rsidRDefault="00704D03" w:rsidP="00704D03">
            <w:pPr>
              <w:ind w:firstLine="263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3класс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Pr="00104475" w:rsidRDefault="00704D03" w:rsidP="00704D03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4 класс</w:t>
            </w:r>
          </w:p>
        </w:tc>
        <w:tc>
          <w:tcPr>
            <w:tcW w:w="141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Pr="00104475" w:rsidRDefault="00704D03" w:rsidP="00704D03">
            <w:pPr>
              <w:ind w:firstLine="121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5 класс</w:t>
            </w:r>
          </w:p>
        </w:tc>
        <w:tc>
          <w:tcPr>
            <w:tcW w:w="14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86CE24"/>
          </w:tcPr>
          <w:p w:rsidR="00704D03" w:rsidRDefault="00704D03" w:rsidP="00704D03">
            <w:pPr>
              <w:ind w:firstLine="264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6 класс</w:t>
            </w:r>
          </w:p>
        </w:tc>
      </w:tr>
      <w:tr w:rsidR="00704D03" w:rsidRPr="00036FC6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0E391D" w:rsidRDefault="00704D03" w:rsidP="00A8555E">
            <w:pPr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t>ГБОУ СОШ №1 г</w:t>
            </w:r>
            <w:proofErr w:type="gramStart"/>
            <w:r w:rsidRPr="000E391D">
              <w:rPr>
                <w:rFonts w:ascii="Times New Roman" w:hAnsi="Times New Roman" w:cs="Times New Roman"/>
                <w:b/>
                <w:lang w:val="ru-RU"/>
              </w:rPr>
              <w:t>.Н</w:t>
            </w:r>
            <w:proofErr w:type="gramEnd"/>
            <w:r w:rsidRPr="000E391D">
              <w:rPr>
                <w:rFonts w:ascii="Times New Roman" w:hAnsi="Times New Roman" w:cs="Times New Roman"/>
                <w:b/>
                <w:lang w:val="ru-RU"/>
              </w:rPr>
              <w:t>ефтегорска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074276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Духовно-нравственное,</w:t>
            </w:r>
          </w:p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A8555E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Духовно-нравственное</w:t>
            </w:r>
          </w:p>
        </w:tc>
      </w:tr>
      <w:tr w:rsidR="00704D03" w:rsidRPr="00412B04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0E391D" w:rsidRDefault="00704D03" w:rsidP="00412B04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lastRenderedPageBreak/>
              <w:t xml:space="preserve">ГБОУ ООШ </w:t>
            </w:r>
            <w:proofErr w:type="spellStart"/>
            <w:r w:rsidRPr="000E391D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 w:rsidRPr="000E391D">
              <w:rPr>
                <w:rFonts w:ascii="Times New Roman" w:hAnsi="Times New Roman" w:cs="Times New Roman"/>
                <w:b/>
                <w:lang w:val="ru-RU"/>
              </w:rPr>
              <w:t>.З</w:t>
            </w:r>
            <w:proofErr w:type="gramEnd"/>
            <w:r w:rsidRPr="000E391D">
              <w:rPr>
                <w:rFonts w:ascii="Times New Roman" w:hAnsi="Times New Roman" w:cs="Times New Roman"/>
                <w:b/>
                <w:lang w:val="ru-RU"/>
              </w:rPr>
              <w:t>аплавное</w:t>
            </w:r>
            <w:proofErr w:type="spellEnd"/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 xml:space="preserve">  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  <w:r w:rsidR="00412B04">
              <w:rPr>
                <w:rFonts w:ascii="Times New Roman" w:hAnsi="Times New Roman" w:cs="Times New Roman"/>
                <w:lang w:val="ru-RU"/>
              </w:rPr>
              <w:t xml:space="preserve"> Социальное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412B0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Общекультурное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Социальное </w:t>
            </w:r>
            <w:r w:rsidR="00412B04">
              <w:rPr>
                <w:rFonts w:ascii="Times New Roman" w:hAnsi="Times New Roman" w:cs="Times New Roman"/>
                <w:lang w:val="ru-RU"/>
              </w:rPr>
              <w:t xml:space="preserve"> Духовно-нравственное;</w:t>
            </w:r>
            <w:r w:rsidR="00412B04" w:rsidRPr="00C56BD4">
              <w:rPr>
                <w:rFonts w:ascii="Times New Roman" w:hAnsi="Times New Roman" w:cs="Times New Roman"/>
                <w:lang w:val="ru-RU"/>
              </w:rPr>
              <w:t xml:space="preserve"> Спортивно-оздоровительное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412B0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</w:p>
        </w:tc>
      </w:tr>
      <w:tr w:rsidR="00704D03" w:rsidRPr="00104475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0E391D" w:rsidRDefault="00704D03" w:rsidP="002E543F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0E391D">
              <w:rPr>
                <w:rFonts w:ascii="Times New Roman" w:hAnsi="Times New Roman" w:cs="Times New Roman"/>
                <w:b/>
                <w:lang w:val="ru-RU"/>
              </w:rPr>
              <w:t>ГБОУ СОШ № 2 г</w:t>
            </w:r>
            <w:proofErr w:type="gramStart"/>
            <w:r w:rsidRPr="000E391D">
              <w:rPr>
                <w:rFonts w:ascii="Times New Roman" w:hAnsi="Times New Roman" w:cs="Times New Roman"/>
                <w:b/>
                <w:lang w:val="ru-RU"/>
              </w:rPr>
              <w:t>.Н</w:t>
            </w:r>
            <w:proofErr w:type="gramEnd"/>
            <w:r w:rsidRPr="000E391D">
              <w:rPr>
                <w:rFonts w:ascii="Times New Roman" w:hAnsi="Times New Roman" w:cs="Times New Roman"/>
                <w:b/>
                <w:lang w:val="ru-RU"/>
              </w:rPr>
              <w:t>ефтегорска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2E543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2E543F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Духовно-нравственное</w:t>
            </w:r>
          </w:p>
        </w:tc>
      </w:tr>
      <w:tr w:rsidR="00704D03" w:rsidRPr="00104475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0E391D" w:rsidRDefault="00704D03" w:rsidP="0084496B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уевка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84496B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Духовно-нравственное</w:t>
            </w:r>
            <w:r w:rsidR="0084496B" w:rsidRPr="00C56BD4">
              <w:rPr>
                <w:rFonts w:ascii="Times New Roman" w:hAnsi="Times New Roman" w:cs="Times New Roman"/>
                <w:lang w:val="ru-RU"/>
              </w:rPr>
              <w:t xml:space="preserve"> </w:t>
            </w:r>
          </w:p>
          <w:p w:rsidR="00704D03" w:rsidRDefault="0084496B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t>Общеинтеллектуальное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C04D3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C04D33" w:rsidRDefault="00C04D33" w:rsidP="00C04D3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Общекультурное;</w:t>
            </w:r>
          </w:p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C04D3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C04D3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</w:p>
        </w:tc>
      </w:tr>
      <w:tr w:rsidR="00704D03" w:rsidRPr="00157E03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8C39A3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етниково</w:t>
            </w:r>
            <w:proofErr w:type="spellEnd"/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8C39A3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8C39A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8C39A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 Духовно-нравственное</w:t>
            </w:r>
          </w:p>
        </w:tc>
      </w:tr>
      <w:tr w:rsidR="00704D03" w:rsidRPr="00D67579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A35D8E">
            <w:pPr>
              <w:ind w:firstLine="142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ГБОУ </w:t>
            </w:r>
            <w:r w:rsidR="00A35D8E">
              <w:rPr>
                <w:rFonts w:ascii="Times New Roman" w:hAnsi="Times New Roman" w:cs="Times New Roman"/>
                <w:b/>
                <w:lang w:val="ru-RU"/>
              </w:rPr>
              <w:t>С</w:t>
            </w:r>
            <w:r>
              <w:rPr>
                <w:rFonts w:ascii="Times New Roman" w:hAnsi="Times New Roman" w:cs="Times New Roman"/>
                <w:b/>
                <w:lang w:val="ru-RU"/>
              </w:rPr>
              <w:t>ОШ 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A35D8E">
              <w:rPr>
                <w:rFonts w:ascii="Times New Roman" w:hAnsi="Times New Roman" w:cs="Times New Roman"/>
                <w:b/>
                <w:lang w:val="ru-RU"/>
              </w:rPr>
              <w:t>П</w:t>
            </w:r>
            <w:proofErr w:type="gramEnd"/>
            <w:r w:rsidR="00A35D8E">
              <w:rPr>
                <w:rFonts w:ascii="Times New Roman" w:hAnsi="Times New Roman" w:cs="Times New Roman"/>
                <w:b/>
                <w:lang w:val="ru-RU"/>
              </w:rPr>
              <w:t>етровка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 Социальное;</w:t>
            </w:r>
          </w:p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704D03" w:rsidRPr="00157E03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201C62">
            <w:pPr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</w:t>
            </w:r>
            <w:r w:rsidR="00201C62"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End"/>
            <w:r w:rsidR="00201C62">
              <w:rPr>
                <w:rFonts w:ascii="Times New Roman" w:hAnsi="Times New Roman" w:cs="Times New Roman"/>
                <w:b/>
                <w:lang w:val="ru-RU"/>
              </w:rPr>
              <w:t>-Ивановка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Pr="00C56BD4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201C62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704D03" w:rsidRDefault="00704D03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201C62" w:rsidRPr="00157E03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Pr="00505321" w:rsidRDefault="00BB386A" w:rsidP="00201C62">
            <w:pPr>
              <w:ind w:firstLine="284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</w:t>
            </w:r>
            <w:r w:rsidRPr="00505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СОШ</w:t>
            </w:r>
            <w:r w:rsidRPr="00505321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r w:rsidRPr="00505321">
              <w:rPr>
                <w:rFonts w:ascii="Times New Roman" w:hAnsi="Times New Roman" w:cs="Times New Roman"/>
                <w:b/>
              </w:rPr>
              <w:t>.</w:t>
            </w:r>
            <w:r>
              <w:rPr>
                <w:rFonts w:ascii="Times New Roman" w:hAnsi="Times New Roman" w:cs="Times New Roman"/>
                <w:b/>
                <w:lang w:val="ru-RU"/>
              </w:rPr>
              <w:t>Н</w:t>
            </w:r>
            <w:r w:rsidRPr="00505321">
              <w:rPr>
                <w:rFonts w:ascii="Times New Roman" w:hAnsi="Times New Roman" w:cs="Times New Roman"/>
                <w:b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Кутулук</w:t>
            </w:r>
            <w:proofErr w:type="spellEnd"/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Pr="00C56BD4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Pr="00C56BD4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Pr="00C56BD4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201C62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</w:tr>
      <w:tr w:rsidR="00BB386A" w:rsidRPr="00157E03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652FD4" w:rsidP="00201C62">
            <w:pPr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 СОШ №3 г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ефтегорска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BB386A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BB386A" w:rsidRDefault="00652FD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>;</w:t>
            </w:r>
          </w:p>
        </w:tc>
      </w:tr>
      <w:tr w:rsidR="00652FD4" w:rsidRPr="00157E03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Default="00652FD4" w:rsidP="00201C62">
            <w:pPr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b/>
                <w:lang w:val="ru-RU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атровка</w:t>
            </w:r>
            <w:proofErr w:type="spellEnd"/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Default="00652FD4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652FD4" w:rsidRDefault="00652FD4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Default="00652FD4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652FD4" w:rsidRDefault="00652FD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Default="00652FD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Default="00652FD4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652FD4" w:rsidRDefault="00652FD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Default="00652FD4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Социальное;</w:t>
            </w:r>
          </w:p>
          <w:p w:rsidR="00652FD4" w:rsidRDefault="00652FD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652FD4" w:rsidRPr="00C56BD4" w:rsidRDefault="00652FD4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1751EA" w:rsidRPr="00EC287C" w:rsidTr="00A8555E">
        <w:trPr>
          <w:trHeight w:val="768"/>
          <w:tblCellSpacing w:w="0" w:type="dxa"/>
        </w:trPr>
        <w:tc>
          <w:tcPr>
            <w:tcW w:w="143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1751EA" w:rsidRDefault="001751EA" w:rsidP="00201C62">
            <w:pPr>
              <w:ind w:firstLine="284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ГБОУ СОШ с</w:t>
            </w:r>
            <w:proofErr w:type="gramStart"/>
            <w:r>
              <w:rPr>
                <w:rFonts w:ascii="Times New Roman" w:hAnsi="Times New Roman" w:cs="Times New Roman"/>
                <w:b/>
                <w:lang w:val="ru-RU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lang w:val="ru-RU"/>
              </w:rPr>
              <w:t>митриевка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1751EA" w:rsidRDefault="001751EA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Духовно-нравственное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Общеинтеллектуальное</w:t>
            </w:r>
            <w:proofErr w:type="spellEnd"/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EB7DCE" w:rsidRDefault="00EB7DCE" w:rsidP="00EB7DCE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lastRenderedPageBreak/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Духовно-нравственное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Социальное;</w:t>
            </w:r>
          </w:p>
          <w:p w:rsidR="001751EA" w:rsidRDefault="001751EA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1751EA" w:rsidRDefault="00EB7DCE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lastRenderedPageBreak/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Духовно-нравственное </w:t>
            </w:r>
            <w:proofErr w:type="spellStart"/>
            <w:r>
              <w:rPr>
                <w:rFonts w:ascii="Times New Roman" w:hAnsi="Times New Roman" w:cs="Times New Roman"/>
                <w:lang w:val="ru-RU"/>
              </w:rPr>
              <w:lastRenderedPageBreak/>
              <w:t>Общеинтеллектуальное</w:t>
            </w:r>
            <w:proofErr w:type="spellEnd"/>
            <w:r>
              <w:rPr>
                <w:rFonts w:ascii="Times New Roman" w:hAnsi="Times New Roman" w:cs="Times New Roman"/>
                <w:lang w:val="ru-RU"/>
              </w:rPr>
              <w:t xml:space="preserve"> Социальное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1751EA" w:rsidRDefault="00EB7DCE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lastRenderedPageBreak/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Духовно-нравственное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Социальное;</w:t>
            </w:r>
          </w:p>
        </w:tc>
        <w:tc>
          <w:tcPr>
            <w:tcW w:w="1417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1751EA" w:rsidRDefault="00EB7DCE" w:rsidP="00652F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lastRenderedPageBreak/>
              <w:t>Духовно-нравственное</w:t>
            </w:r>
          </w:p>
        </w:tc>
        <w:tc>
          <w:tcPr>
            <w:tcW w:w="1418" w:type="dxa"/>
            <w:tcBorders>
              <w:top w:val="single" w:sz="24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D9EDCC"/>
          </w:tcPr>
          <w:p w:rsidR="001751EA" w:rsidRPr="00C56BD4" w:rsidRDefault="00EB7DCE" w:rsidP="005434AF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C56BD4">
              <w:rPr>
                <w:rFonts w:ascii="Times New Roman" w:hAnsi="Times New Roman" w:cs="Times New Roman"/>
                <w:lang w:val="ru-RU"/>
              </w:rPr>
              <w:t>Спортивно-оздоровительное</w:t>
            </w:r>
            <w:r>
              <w:rPr>
                <w:rFonts w:ascii="Times New Roman" w:hAnsi="Times New Roman" w:cs="Times New Roman"/>
                <w:lang w:val="ru-RU"/>
              </w:rPr>
              <w:t xml:space="preserve">; Духовно-нравственное </w:t>
            </w:r>
            <w:r>
              <w:rPr>
                <w:rFonts w:ascii="Times New Roman" w:hAnsi="Times New Roman" w:cs="Times New Roman"/>
                <w:lang w:val="ru-RU"/>
              </w:rPr>
              <w:lastRenderedPageBreak/>
              <w:t>Социальное</w:t>
            </w:r>
          </w:p>
        </w:tc>
      </w:tr>
    </w:tbl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По сравнению с прошлым учебным  годом количество таких учреждений стало на </w:t>
      </w:r>
      <w:r w:rsidR="00F47E88">
        <w:rPr>
          <w:rFonts w:ascii="Times New Roman" w:hAnsi="Times New Roman" w:cs="Times New Roman"/>
          <w:sz w:val="28"/>
          <w:szCs w:val="28"/>
          <w:lang w:val="ru-RU"/>
        </w:rPr>
        <w:t>3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 xml:space="preserve"> ОУ </w:t>
      </w:r>
      <w:r w:rsidR="00F47E88">
        <w:rPr>
          <w:rFonts w:ascii="Times New Roman" w:hAnsi="Times New Roman" w:cs="Times New Roman"/>
          <w:sz w:val="28"/>
          <w:szCs w:val="28"/>
          <w:lang w:val="ru-RU"/>
        </w:rPr>
        <w:t>боль</w:t>
      </w:r>
      <w:r>
        <w:rPr>
          <w:rFonts w:ascii="Times New Roman" w:hAnsi="Times New Roman" w:cs="Times New Roman"/>
          <w:sz w:val="28"/>
          <w:szCs w:val="28"/>
          <w:lang w:val="ru-RU"/>
        </w:rPr>
        <w:t>ше. Замечания были учтены следующими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 xml:space="preserve"> школами: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ГБОУ ООШ 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>с</w:t>
      </w:r>
      <w:proofErr w:type="gramStart"/>
      <w:r w:rsidR="007D61F3">
        <w:rPr>
          <w:rFonts w:ascii="Times New Roman" w:hAnsi="Times New Roman" w:cs="Times New Roman"/>
          <w:sz w:val="28"/>
          <w:szCs w:val="28"/>
          <w:lang w:val="ru-RU"/>
        </w:rPr>
        <w:t>.Г</w:t>
      </w:r>
      <w:proofErr w:type="gramEnd"/>
      <w:r w:rsidR="007D61F3">
        <w:rPr>
          <w:rFonts w:ascii="Times New Roman" w:hAnsi="Times New Roman" w:cs="Times New Roman"/>
          <w:sz w:val="28"/>
          <w:szCs w:val="28"/>
          <w:lang w:val="ru-RU"/>
        </w:rPr>
        <w:t>вардейцы</w:t>
      </w:r>
      <w:r>
        <w:rPr>
          <w:rFonts w:ascii="Times New Roman" w:hAnsi="Times New Roman" w:cs="Times New Roman"/>
          <w:sz w:val="28"/>
          <w:szCs w:val="28"/>
          <w:lang w:val="ru-RU"/>
        </w:rPr>
        <w:t>, ГБОУ СОШ с.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>Утевка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, ГБОУ ООШ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с.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>Коноваловка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. Но прибавил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>и</w:t>
      </w:r>
      <w:r>
        <w:rPr>
          <w:rFonts w:ascii="Times New Roman" w:hAnsi="Times New Roman" w:cs="Times New Roman"/>
          <w:sz w:val="28"/>
          <w:szCs w:val="28"/>
          <w:lang w:val="ru-RU"/>
        </w:rPr>
        <w:t>сь ГБОУ СОШ №</w:t>
      </w:r>
      <w:r w:rsidR="007D61F3">
        <w:rPr>
          <w:rFonts w:ascii="Times New Roman" w:hAnsi="Times New Roman" w:cs="Times New Roman"/>
          <w:sz w:val="28"/>
          <w:szCs w:val="28"/>
          <w:lang w:val="ru-RU"/>
        </w:rPr>
        <w:t>3 г</w:t>
      </w:r>
      <w:proofErr w:type="gramStart"/>
      <w:r w:rsidR="007D61F3">
        <w:rPr>
          <w:rFonts w:ascii="Times New Roman" w:hAnsi="Times New Roman" w:cs="Times New Roman"/>
          <w:sz w:val="28"/>
          <w:szCs w:val="28"/>
          <w:lang w:val="ru-RU"/>
        </w:rPr>
        <w:t>.Н</w:t>
      </w:r>
      <w:proofErr w:type="gramEnd"/>
      <w:r w:rsidR="007D61F3">
        <w:rPr>
          <w:rFonts w:ascii="Times New Roman" w:hAnsi="Times New Roman" w:cs="Times New Roman"/>
          <w:sz w:val="28"/>
          <w:szCs w:val="28"/>
          <w:lang w:val="ru-RU"/>
        </w:rPr>
        <w:t xml:space="preserve">ефтегорска, ГБОУ СОШ </w:t>
      </w:r>
      <w:proofErr w:type="spellStart"/>
      <w:r w:rsidR="007D61F3">
        <w:rPr>
          <w:rFonts w:ascii="Times New Roman" w:hAnsi="Times New Roman" w:cs="Times New Roman"/>
          <w:sz w:val="28"/>
          <w:szCs w:val="28"/>
          <w:lang w:val="ru-RU"/>
        </w:rPr>
        <w:t>с.Самовольно-Ивановка</w:t>
      </w:r>
      <w:proofErr w:type="spellEnd"/>
      <w:r w:rsidR="007D61F3">
        <w:rPr>
          <w:rFonts w:ascii="Times New Roman" w:hAnsi="Times New Roman" w:cs="Times New Roman"/>
          <w:sz w:val="28"/>
          <w:szCs w:val="28"/>
          <w:lang w:val="ru-RU"/>
        </w:rPr>
        <w:t xml:space="preserve">, ГБОУ СОШ </w:t>
      </w:r>
      <w:proofErr w:type="spellStart"/>
      <w:r w:rsidR="007D61F3">
        <w:rPr>
          <w:rFonts w:ascii="Times New Roman" w:hAnsi="Times New Roman" w:cs="Times New Roman"/>
          <w:sz w:val="28"/>
          <w:szCs w:val="28"/>
          <w:lang w:val="ru-RU"/>
        </w:rPr>
        <w:t>с.Патровка</w:t>
      </w:r>
      <w:proofErr w:type="spellEnd"/>
      <w:r w:rsidR="007D61F3">
        <w:rPr>
          <w:rFonts w:ascii="Times New Roman" w:hAnsi="Times New Roman" w:cs="Times New Roman"/>
          <w:sz w:val="28"/>
          <w:szCs w:val="28"/>
          <w:lang w:val="ru-RU"/>
        </w:rPr>
        <w:t xml:space="preserve">, ГБОУ СОШ с.Дмитриевка, ГБОУ СОШ с.Петровка, ГБОУ СОШ с.Новый </w:t>
      </w:r>
      <w:proofErr w:type="spellStart"/>
      <w:r w:rsidR="007D61F3">
        <w:rPr>
          <w:rFonts w:ascii="Times New Roman" w:hAnsi="Times New Roman" w:cs="Times New Roman"/>
          <w:sz w:val="28"/>
          <w:szCs w:val="28"/>
          <w:lang w:val="ru-RU"/>
        </w:rPr>
        <w:t>Кутулук</w:t>
      </w:r>
      <w:proofErr w:type="spellEnd"/>
      <w:r w:rsidR="007D61F3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Соотношение предложенных школой  и востребованных обучающимися </w:t>
      </w:r>
      <w:r w:rsidRPr="00B32557">
        <w:rPr>
          <w:rFonts w:ascii="Times New Roman" w:hAnsi="Times New Roman" w:cs="Times New Roman"/>
          <w:b/>
          <w:sz w:val="28"/>
          <w:szCs w:val="28"/>
          <w:lang w:val="ru-RU"/>
        </w:rPr>
        <w:t>программ внеурочной 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по сравнению с прошлым учебным годом  выглядит следующим образом:</w:t>
      </w:r>
      <w:proofErr w:type="gramEnd"/>
    </w:p>
    <w:p w:rsidR="00430035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035" w:rsidRPr="00F921DA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F921DA">
        <w:rPr>
          <w:rFonts w:ascii="Times New Roman" w:hAnsi="Times New Roman" w:cs="Times New Roman"/>
          <w:b/>
          <w:sz w:val="28"/>
          <w:szCs w:val="28"/>
          <w:lang w:val="ru-RU"/>
        </w:rPr>
        <w:t>В целом по начальной школе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30035" w:rsidRPr="00EC287C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  <w:b/>
              </w:rPr>
            </w:pP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Направление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внеурочной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430035" w:rsidRPr="00602BCE" w:rsidRDefault="00430035" w:rsidP="001106B0">
            <w:pPr>
              <w:rPr>
                <w:rFonts w:ascii="Times New Roman" w:hAnsi="Times New Roman"/>
                <w:b/>
                <w:lang w:val="ru-RU"/>
              </w:rPr>
            </w:pPr>
            <w:r w:rsidRPr="00602BCE">
              <w:rPr>
                <w:rFonts w:ascii="Times New Roman" w:hAnsi="Times New Roman"/>
                <w:b/>
                <w:lang w:val="ru-RU" w:eastAsia="ru-RU"/>
              </w:rPr>
              <w:t>Количество программ, предложенных ОУ для реализации</w:t>
            </w:r>
            <w:r w:rsidR="001106B0">
              <w:rPr>
                <w:rFonts w:ascii="Times New Roman" w:hAnsi="Times New Roman"/>
                <w:b/>
                <w:lang w:val="ru-RU" w:eastAsia="ru-RU"/>
              </w:rPr>
              <w:t xml:space="preserve"> в 2014-2015/ в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1106B0">
              <w:rPr>
                <w:rFonts w:ascii="Times New Roman" w:hAnsi="Times New Roman"/>
                <w:b/>
                <w:lang w:val="ru-RU" w:eastAsia="ru-RU"/>
              </w:rPr>
              <w:t>2013-2014</w:t>
            </w:r>
            <w:r>
              <w:rPr>
                <w:rFonts w:ascii="Times New Roman" w:hAnsi="Times New Roman"/>
                <w:b/>
                <w:lang w:val="ru-RU" w:eastAsia="ru-RU"/>
              </w:rPr>
              <w:t>уч.г.</w:t>
            </w:r>
          </w:p>
        </w:tc>
        <w:tc>
          <w:tcPr>
            <w:tcW w:w="3191" w:type="dxa"/>
          </w:tcPr>
          <w:p w:rsidR="00430035" w:rsidRPr="00FD27CA" w:rsidRDefault="00430035" w:rsidP="00137239">
            <w:pPr>
              <w:rPr>
                <w:rFonts w:ascii="Times New Roman" w:hAnsi="Times New Roman"/>
                <w:b/>
                <w:lang w:val="ru-RU"/>
              </w:rPr>
            </w:pPr>
            <w:r w:rsidRPr="00FD27CA">
              <w:rPr>
                <w:rFonts w:ascii="Times New Roman" w:hAnsi="Times New Roman"/>
                <w:b/>
                <w:lang w:val="ru-RU" w:eastAsia="ru-RU"/>
              </w:rPr>
              <w:t>Количество программ, востребованных учащимися</w:t>
            </w:r>
            <w:r w:rsidR="00137239">
              <w:rPr>
                <w:rFonts w:ascii="Times New Roman" w:hAnsi="Times New Roman"/>
                <w:b/>
                <w:lang w:val="ru-RU" w:eastAsia="ru-RU"/>
              </w:rPr>
              <w:t xml:space="preserve"> в 2014-2015/ в 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</w:t>
            </w:r>
            <w:r w:rsidR="00137239">
              <w:rPr>
                <w:rFonts w:ascii="Times New Roman" w:hAnsi="Times New Roman"/>
                <w:b/>
                <w:lang w:val="ru-RU" w:eastAsia="ru-RU"/>
              </w:rPr>
              <w:t>2013-2014</w:t>
            </w:r>
            <w:r>
              <w:rPr>
                <w:rFonts w:ascii="Times New Roman" w:hAnsi="Times New Roman"/>
                <w:b/>
                <w:lang w:val="ru-RU" w:eastAsia="ru-RU"/>
              </w:rPr>
              <w:t>уч.г.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EE00EE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EE00EE">
              <w:rPr>
                <w:rFonts w:ascii="Times New Roman" w:hAnsi="Times New Roman"/>
                <w:b/>
                <w:lang w:val="ru-RU"/>
              </w:rPr>
              <w:t>283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106B0">
              <w:rPr>
                <w:rFonts w:ascii="Times New Roman" w:hAnsi="Times New Roman"/>
                <w:lang w:val="ru-RU"/>
              </w:rPr>
              <w:t>178</w:t>
            </w:r>
          </w:p>
        </w:tc>
        <w:tc>
          <w:tcPr>
            <w:tcW w:w="3191" w:type="dxa"/>
          </w:tcPr>
          <w:p w:rsidR="00430035" w:rsidRPr="00602BCE" w:rsidRDefault="007E43D8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7E43D8">
              <w:rPr>
                <w:rFonts w:ascii="Times New Roman" w:hAnsi="Times New Roman"/>
                <w:b/>
                <w:lang w:val="ru-RU"/>
              </w:rPr>
              <w:t>240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106B0">
              <w:rPr>
                <w:rFonts w:ascii="Times New Roman" w:hAnsi="Times New Roman"/>
                <w:lang w:val="ru-RU"/>
              </w:rPr>
              <w:t>146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spacing w:before="100" w:before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Спортивно</w:t>
            </w:r>
            <w:proofErr w:type="spellEnd"/>
            <w:r w:rsidRPr="00D2556D">
              <w:rPr>
                <w:rFonts w:ascii="Times New Roman" w:hAnsi="Times New Roman"/>
                <w:lang w:eastAsia="ru-RU"/>
              </w:rPr>
              <w:t>-</w:t>
            </w:r>
          </w:p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EE00EE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EE00EE">
              <w:rPr>
                <w:rFonts w:ascii="Times New Roman" w:hAnsi="Times New Roman"/>
                <w:b/>
                <w:lang w:val="ru-RU"/>
              </w:rPr>
              <w:t>201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106B0">
              <w:rPr>
                <w:rFonts w:ascii="Times New Roman" w:hAnsi="Times New Roman"/>
                <w:lang w:val="ru-RU"/>
              </w:rPr>
              <w:t>121</w:t>
            </w:r>
          </w:p>
        </w:tc>
        <w:tc>
          <w:tcPr>
            <w:tcW w:w="3191" w:type="dxa"/>
          </w:tcPr>
          <w:p w:rsidR="00430035" w:rsidRPr="00602BCE" w:rsidRDefault="007E43D8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7E43D8">
              <w:rPr>
                <w:rFonts w:ascii="Times New Roman" w:hAnsi="Times New Roman"/>
                <w:b/>
                <w:lang w:val="ru-RU"/>
              </w:rPr>
              <w:t>142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106B0">
              <w:rPr>
                <w:rFonts w:ascii="Times New Roman" w:hAnsi="Times New Roman"/>
                <w:lang w:val="ru-RU"/>
              </w:rPr>
              <w:t>89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3190" w:type="dxa"/>
          </w:tcPr>
          <w:p w:rsidR="00430035" w:rsidRPr="001106B0" w:rsidRDefault="00EE00EE" w:rsidP="005434A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E00EE">
              <w:rPr>
                <w:rFonts w:ascii="Times New Roman" w:hAnsi="Times New Roman"/>
                <w:b/>
                <w:lang w:val="ru-RU"/>
              </w:rPr>
              <w:t>120</w:t>
            </w:r>
            <w:r w:rsidR="00430035" w:rsidRPr="001106B0">
              <w:rPr>
                <w:rFonts w:ascii="Times New Roman" w:hAnsi="Times New Roman"/>
                <w:lang w:val="ru-RU"/>
              </w:rPr>
              <w:t>/</w:t>
            </w:r>
            <w:r w:rsidR="00430035" w:rsidRPr="001106B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106B0" w:rsidRPr="001106B0">
              <w:rPr>
                <w:rFonts w:ascii="Times New Roman" w:hAnsi="Times New Roman"/>
                <w:lang w:val="ru-RU"/>
              </w:rPr>
              <w:t>97</w:t>
            </w:r>
          </w:p>
        </w:tc>
        <w:tc>
          <w:tcPr>
            <w:tcW w:w="3191" w:type="dxa"/>
          </w:tcPr>
          <w:p w:rsidR="00430035" w:rsidRPr="00602BCE" w:rsidRDefault="007E43D8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7E43D8">
              <w:rPr>
                <w:rFonts w:ascii="Times New Roman" w:hAnsi="Times New Roman"/>
                <w:b/>
                <w:lang w:val="ru-RU"/>
              </w:rPr>
              <w:t>85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106B0">
              <w:rPr>
                <w:rFonts w:ascii="Times New Roman" w:hAnsi="Times New Roman"/>
                <w:lang w:val="ru-RU"/>
              </w:rPr>
              <w:t>63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190" w:type="dxa"/>
          </w:tcPr>
          <w:p w:rsidR="00430035" w:rsidRPr="001106B0" w:rsidRDefault="00EE00EE" w:rsidP="005434AF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E00EE">
              <w:rPr>
                <w:rFonts w:ascii="Times New Roman" w:hAnsi="Times New Roman"/>
                <w:b/>
                <w:lang w:val="ru-RU"/>
              </w:rPr>
              <w:t>152</w:t>
            </w:r>
            <w:r w:rsidR="00430035" w:rsidRPr="001106B0">
              <w:rPr>
                <w:rFonts w:ascii="Times New Roman" w:hAnsi="Times New Roman"/>
                <w:lang w:val="ru-RU"/>
              </w:rPr>
              <w:t>/</w:t>
            </w:r>
            <w:r w:rsidR="00430035" w:rsidRPr="001106B0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1106B0" w:rsidRPr="001106B0">
              <w:rPr>
                <w:rFonts w:ascii="Times New Roman" w:hAnsi="Times New Roman"/>
                <w:lang w:val="ru-RU"/>
              </w:rPr>
              <w:t>147</w:t>
            </w:r>
          </w:p>
        </w:tc>
        <w:tc>
          <w:tcPr>
            <w:tcW w:w="3191" w:type="dxa"/>
          </w:tcPr>
          <w:p w:rsidR="00430035" w:rsidRPr="00602BCE" w:rsidRDefault="007E43D8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7E43D8">
              <w:rPr>
                <w:rFonts w:ascii="Times New Roman" w:hAnsi="Times New Roman"/>
                <w:b/>
                <w:lang w:val="ru-RU"/>
              </w:rPr>
              <w:t>158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37239">
              <w:rPr>
                <w:rFonts w:ascii="Times New Roman" w:hAnsi="Times New Roman"/>
                <w:lang w:val="ru-RU"/>
              </w:rPr>
              <w:t>108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EE00EE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EE00EE">
              <w:rPr>
                <w:rFonts w:ascii="Times New Roman" w:hAnsi="Times New Roman"/>
                <w:b/>
                <w:lang w:val="ru-RU"/>
              </w:rPr>
              <w:t>130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106B0">
              <w:rPr>
                <w:rFonts w:ascii="Times New Roman" w:hAnsi="Times New Roman"/>
                <w:lang w:val="ru-RU"/>
              </w:rPr>
              <w:t>96</w:t>
            </w:r>
          </w:p>
        </w:tc>
        <w:tc>
          <w:tcPr>
            <w:tcW w:w="3191" w:type="dxa"/>
          </w:tcPr>
          <w:p w:rsidR="00430035" w:rsidRPr="00602BCE" w:rsidRDefault="007E43D8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7E43D8">
              <w:rPr>
                <w:rFonts w:ascii="Times New Roman" w:hAnsi="Times New Roman"/>
                <w:b/>
                <w:lang w:val="ru-RU"/>
              </w:rPr>
              <w:t>91</w:t>
            </w:r>
            <w:r w:rsidR="00430035">
              <w:rPr>
                <w:rFonts w:ascii="Times New Roman" w:hAnsi="Times New Roman"/>
                <w:lang w:val="ru-RU"/>
              </w:rPr>
              <w:t xml:space="preserve">/ </w:t>
            </w:r>
            <w:r w:rsidR="001106B0" w:rsidRPr="00137239">
              <w:rPr>
                <w:rFonts w:ascii="Times New Roman" w:hAnsi="Times New Roman"/>
                <w:lang w:val="ru-RU"/>
              </w:rPr>
              <w:t>70</w:t>
            </w:r>
          </w:p>
        </w:tc>
      </w:tr>
    </w:tbl>
    <w:p w:rsidR="00430035" w:rsidRDefault="00430035" w:rsidP="00430035">
      <w:pPr>
        <w:spacing w:line="360" w:lineRule="auto"/>
        <w:ind w:firstLine="567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672">
        <w:rPr>
          <w:rFonts w:ascii="Times New Roman" w:hAnsi="Times New Roman" w:cs="Times New Roman"/>
          <w:b/>
          <w:sz w:val="28"/>
          <w:szCs w:val="28"/>
          <w:lang w:val="ru-RU"/>
        </w:rPr>
        <w:t>В 5-х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430035" w:rsidRPr="00EC287C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  <w:b/>
              </w:rPr>
            </w:pP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Направление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внеурочной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430035" w:rsidRPr="00507672" w:rsidRDefault="00430035" w:rsidP="005434AF">
            <w:pPr>
              <w:rPr>
                <w:rFonts w:ascii="Times New Roman" w:hAnsi="Times New Roman"/>
                <w:b/>
                <w:lang w:val="ru-RU"/>
              </w:rPr>
            </w:pPr>
            <w:r w:rsidRPr="00602BCE">
              <w:rPr>
                <w:rFonts w:ascii="Times New Roman" w:hAnsi="Times New Roman"/>
                <w:b/>
                <w:lang w:val="ru-RU" w:eastAsia="ru-RU"/>
              </w:rPr>
              <w:t>Количество программ, предложенных ОУ для реализации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в</w:t>
            </w:r>
            <w:r w:rsidR="00382A35">
              <w:rPr>
                <w:rFonts w:ascii="Times New Roman" w:hAnsi="Times New Roman"/>
                <w:b/>
                <w:lang w:val="ru-RU" w:eastAsia="ru-RU"/>
              </w:rPr>
              <w:t xml:space="preserve"> 2014-2015/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2013-2014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>.г</w:t>
            </w:r>
            <w:proofErr w:type="spellEnd"/>
            <w:proofErr w:type="gramEnd"/>
          </w:p>
        </w:tc>
        <w:tc>
          <w:tcPr>
            <w:tcW w:w="3191" w:type="dxa"/>
          </w:tcPr>
          <w:p w:rsidR="00430035" w:rsidRPr="002F0809" w:rsidRDefault="00430035" w:rsidP="005434AF">
            <w:pPr>
              <w:rPr>
                <w:rFonts w:ascii="Times New Roman" w:hAnsi="Times New Roman"/>
                <w:b/>
                <w:lang w:val="ru-RU"/>
              </w:rPr>
            </w:pPr>
            <w:r w:rsidRPr="00507672">
              <w:rPr>
                <w:rFonts w:ascii="Times New Roman" w:hAnsi="Times New Roman"/>
                <w:b/>
                <w:lang w:val="ru-RU"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val="ru-RU"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>уча</w:t>
            </w:r>
            <w:r>
              <w:rPr>
                <w:rFonts w:ascii="Times New Roman" w:hAnsi="Times New Roman"/>
                <w:b/>
                <w:lang w:val="ru-RU"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>щимися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в </w:t>
            </w:r>
            <w:r w:rsidR="00382A35">
              <w:rPr>
                <w:rFonts w:ascii="Times New Roman" w:hAnsi="Times New Roman"/>
                <w:b/>
                <w:lang w:val="ru-RU" w:eastAsia="ru-RU"/>
              </w:rPr>
              <w:t>2014-2015/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2013-2014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>.г</w:t>
            </w:r>
            <w:proofErr w:type="spellEnd"/>
            <w:proofErr w:type="gramEnd"/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107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99</w:t>
            </w:r>
          </w:p>
        </w:tc>
        <w:tc>
          <w:tcPr>
            <w:tcW w:w="3191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78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74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spacing w:before="100" w:before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Спортивно</w:t>
            </w:r>
            <w:proofErr w:type="spellEnd"/>
            <w:r w:rsidRPr="00D2556D">
              <w:rPr>
                <w:rFonts w:ascii="Times New Roman" w:hAnsi="Times New Roman"/>
                <w:lang w:eastAsia="ru-RU"/>
              </w:rPr>
              <w:t>-</w:t>
            </w:r>
          </w:p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86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78</w:t>
            </w:r>
          </w:p>
        </w:tc>
        <w:tc>
          <w:tcPr>
            <w:tcW w:w="3191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47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46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52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58</w:t>
            </w:r>
          </w:p>
        </w:tc>
        <w:tc>
          <w:tcPr>
            <w:tcW w:w="3191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30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37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81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81</w:t>
            </w:r>
          </w:p>
        </w:tc>
        <w:tc>
          <w:tcPr>
            <w:tcW w:w="3191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45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47</w:t>
            </w:r>
          </w:p>
        </w:tc>
      </w:tr>
      <w:tr w:rsidR="00430035" w:rsidRPr="00D2556D" w:rsidTr="005434AF">
        <w:tc>
          <w:tcPr>
            <w:tcW w:w="3190" w:type="dxa"/>
          </w:tcPr>
          <w:p w:rsidR="00430035" w:rsidRPr="00D2556D" w:rsidRDefault="00430035" w:rsidP="005434AF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90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62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62</w:t>
            </w:r>
          </w:p>
        </w:tc>
        <w:tc>
          <w:tcPr>
            <w:tcW w:w="3191" w:type="dxa"/>
          </w:tcPr>
          <w:p w:rsidR="00430035" w:rsidRPr="00602BCE" w:rsidRDefault="00382A35" w:rsidP="005434AF">
            <w:pPr>
              <w:jc w:val="center"/>
              <w:rPr>
                <w:rFonts w:ascii="Times New Roman" w:hAnsi="Times New Roman"/>
                <w:lang w:val="ru-RU"/>
              </w:rPr>
            </w:pPr>
            <w:r w:rsidRPr="00382A35">
              <w:rPr>
                <w:rFonts w:ascii="Times New Roman" w:hAnsi="Times New Roman"/>
                <w:b/>
                <w:lang w:val="ru-RU"/>
              </w:rPr>
              <w:t>32</w:t>
            </w:r>
            <w:r>
              <w:rPr>
                <w:rFonts w:ascii="Times New Roman" w:hAnsi="Times New Roman"/>
                <w:lang w:val="ru-RU"/>
              </w:rPr>
              <w:t>/</w:t>
            </w:r>
            <w:r w:rsidR="00430035">
              <w:rPr>
                <w:rFonts w:ascii="Times New Roman" w:hAnsi="Times New Roman"/>
                <w:lang w:val="ru-RU"/>
              </w:rPr>
              <w:t>39</w:t>
            </w:r>
          </w:p>
        </w:tc>
      </w:tr>
    </w:tbl>
    <w:p w:rsidR="00505321" w:rsidRDefault="00505321" w:rsidP="005053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505321" w:rsidRDefault="00505321" w:rsidP="0050532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Таким образом, по сравнению с прошлым учебным годом количество предлагаемых школой программ увеличилось по всем направлениям, кроме </w:t>
      </w: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социального в 5 классах и количество востребованных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обучающимися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программ так же увеличилось, кроме программ социального, общекультурного и духовно-нравственного направления в 5 классах. </w:t>
      </w:r>
    </w:p>
    <w:p w:rsidR="00382A35" w:rsidRDefault="00382A35" w:rsidP="00382A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382A35" w:rsidRDefault="00382A35" w:rsidP="00382A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507672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6</w:t>
      </w:r>
      <w:r w:rsidRPr="00507672">
        <w:rPr>
          <w:rFonts w:ascii="Times New Roman" w:hAnsi="Times New Roman" w:cs="Times New Roman"/>
          <w:b/>
          <w:sz w:val="28"/>
          <w:szCs w:val="28"/>
          <w:lang w:val="ru-RU"/>
        </w:rPr>
        <w:t>-х классах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90"/>
        <w:gridCol w:w="3190"/>
        <w:gridCol w:w="3191"/>
      </w:tblGrid>
      <w:tr w:rsidR="00382A35" w:rsidRPr="00EC287C" w:rsidTr="004866C2">
        <w:tc>
          <w:tcPr>
            <w:tcW w:w="3190" w:type="dxa"/>
          </w:tcPr>
          <w:p w:rsidR="00382A35" w:rsidRPr="00D2556D" w:rsidRDefault="00382A35" w:rsidP="004866C2">
            <w:pPr>
              <w:rPr>
                <w:rFonts w:ascii="Times New Roman" w:hAnsi="Times New Roman"/>
                <w:b/>
              </w:rPr>
            </w:pP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Направление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внеурочной</w:t>
            </w:r>
            <w:proofErr w:type="spellEnd"/>
            <w:r w:rsidRPr="00D2556D">
              <w:rPr>
                <w:rFonts w:ascii="Times New Roman" w:hAnsi="Times New Roman"/>
                <w:b/>
                <w:lang w:eastAsia="ru-RU"/>
              </w:rPr>
              <w:t xml:space="preserve"> </w:t>
            </w:r>
            <w:proofErr w:type="spellStart"/>
            <w:r w:rsidRPr="00D2556D">
              <w:rPr>
                <w:rFonts w:ascii="Times New Roman" w:hAnsi="Times New Roman"/>
                <w:b/>
                <w:lang w:eastAsia="ru-RU"/>
              </w:rPr>
              <w:t>деятельности</w:t>
            </w:r>
            <w:proofErr w:type="spellEnd"/>
          </w:p>
        </w:tc>
        <w:tc>
          <w:tcPr>
            <w:tcW w:w="3190" w:type="dxa"/>
          </w:tcPr>
          <w:p w:rsidR="00382A35" w:rsidRPr="00507672" w:rsidRDefault="00382A35" w:rsidP="00382A35">
            <w:pPr>
              <w:rPr>
                <w:rFonts w:ascii="Times New Roman" w:hAnsi="Times New Roman"/>
                <w:b/>
                <w:lang w:val="ru-RU"/>
              </w:rPr>
            </w:pPr>
            <w:r w:rsidRPr="00602BCE">
              <w:rPr>
                <w:rFonts w:ascii="Times New Roman" w:hAnsi="Times New Roman"/>
                <w:b/>
                <w:lang w:val="ru-RU" w:eastAsia="ru-RU"/>
              </w:rPr>
              <w:t>Количество программ, предложенных ОУ для реализации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в 2014-2015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уч.г</w:t>
            </w:r>
            <w:proofErr w:type="spellEnd"/>
            <w:r>
              <w:rPr>
                <w:rFonts w:ascii="Times New Roman" w:hAnsi="Times New Roman"/>
                <w:b/>
                <w:lang w:val="ru-RU" w:eastAsia="ru-RU"/>
              </w:rPr>
              <w:t>.</w:t>
            </w:r>
          </w:p>
        </w:tc>
        <w:tc>
          <w:tcPr>
            <w:tcW w:w="3191" w:type="dxa"/>
          </w:tcPr>
          <w:p w:rsidR="00382A35" w:rsidRPr="002F0809" w:rsidRDefault="00382A35" w:rsidP="004866C2">
            <w:pPr>
              <w:rPr>
                <w:rFonts w:ascii="Times New Roman" w:hAnsi="Times New Roman"/>
                <w:b/>
                <w:lang w:val="ru-RU"/>
              </w:rPr>
            </w:pPr>
            <w:r w:rsidRPr="00507672">
              <w:rPr>
                <w:rFonts w:ascii="Times New Roman" w:hAnsi="Times New Roman"/>
                <w:b/>
                <w:lang w:val="ru-RU" w:eastAsia="ru-RU"/>
              </w:rPr>
              <w:t>Количество программ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 xml:space="preserve">, востребованных </w:t>
            </w:r>
            <w:r>
              <w:rPr>
                <w:rFonts w:ascii="Times New Roman" w:hAnsi="Times New Roman"/>
                <w:b/>
                <w:lang w:val="ru-RU" w:eastAsia="ru-RU"/>
              </w:rPr>
              <w:t>об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>уча</w:t>
            </w:r>
            <w:r>
              <w:rPr>
                <w:rFonts w:ascii="Times New Roman" w:hAnsi="Times New Roman"/>
                <w:b/>
                <w:lang w:val="ru-RU" w:eastAsia="ru-RU"/>
              </w:rPr>
              <w:t>ю</w:t>
            </w:r>
            <w:r w:rsidRPr="002F0809">
              <w:rPr>
                <w:rFonts w:ascii="Times New Roman" w:hAnsi="Times New Roman"/>
                <w:b/>
                <w:lang w:val="ru-RU" w:eastAsia="ru-RU"/>
              </w:rPr>
              <w:t>щимися</w:t>
            </w:r>
            <w:r>
              <w:rPr>
                <w:rFonts w:ascii="Times New Roman" w:hAnsi="Times New Roman"/>
                <w:b/>
                <w:lang w:val="ru-RU" w:eastAsia="ru-RU"/>
              </w:rPr>
              <w:t xml:space="preserve"> в 2014-2015 </w:t>
            </w:r>
            <w:proofErr w:type="spellStart"/>
            <w:r>
              <w:rPr>
                <w:rFonts w:ascii="Times New Roman" w:hAnsi="Times New Roman"/>
                <w:b/>
                <w:lang w:val="ru-RU" w:eastAsia="ru-RU"/>
              </w:rPr>
              <w:t>уч</w:t>
            </w:r>
            <w:proofErr w:type="gramStart"/>
            <w:r>
              <w:rPr>
                <w:rFonts w:ascii="Times New Roman" w:hAnsi="Times New Roman"/>
                <w:b/>
                <w:lang w:val="ru-RU" w:eastAsia="ru-RU"/>
              </w:rPr>
              <w:t>.г</w:t>
            </w:r>
            <w:proofErr w:type="spellEnd"/>
            <w:proofErr w:type="gramEnd"/>
          </w:p>
        </w:tc>
      </w:tr>
      <w:tr w:rsidR="00382A35" w:rsidRPr="00D2556D" w:rsidTr="004866C2">
        <w:tc>
          <w:tcPr>
            <w:tcW w:w="3190" w:type="dxa"/>
          </w:tcPr>
          <w:p w:rsidR="00382A35" w:rsidRPr="00D2556D" w:rsidRDefault="00382A35" w:rsidP="004866C2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Общеинтеллектуальное</w:t>
            </w:r>
            <w:proofErr w:type="spellEnd"/>
          </w:p>
        </w:tc>
        <w:tc>
          <w:tcPr>
            <w:tcW w:w="3190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</w:t>
            </w:r>
          </w:p>
        </w:tc>
        <w:tc>
          <w:tcPr>
            <w:tcW w:w="3191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</w:t>
            </w:r>
          </w:p>
        </w:tc>
      </w:tr>
      <w:tr w:rsidR="00382A35" w:rsidRPr="00D2556D" w:rsidTr="004866C2">
        <w:tc>
          <w:tcPr>
            <w:tcW w:w="3190" w:type="dxa"/>
          </w:tcPr>
          <w:p w:rsidR="00382A35" w:rsidRPr="00D2556D" w:rsidRDefault="00382A35" w:rsidP="004866C2">
            <w:pPr>
              <w:spacing w:before="100" w:beforeAutospacing="1"/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Спортивно</w:t>
            </w:r>
            <w:proofErr w:type="spellEnd"/>
            <w:r w:rsidRPr="00D2556D">
              <w:rPr>
                <w:rFonts w:ascii="Times New Roman" w:hAnsi="Times New Roman"/>
                <w:lang w:eastAsia="ru-RU"/>
              </w:rPr>
              <w:t>-</w:t>
            </w:r>
          </w:p>
          <w:p w:rsidR="00382A35" w:rsidRPr="00D2556D" w:rsidRDefault="00382A35" w:rsidP="004866C2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оздоровительное</w:t>
            </w:r>
            <w:proofErr w:type="spellEnd"/>
          </w:p>
        </w:tc>
        <w:tc>
          <w:tcPr>
            <w:tcW w:w="3190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91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382A35" w:rsidRPr="00D2556D" w:rsidTr="004866C2">
        <w:tc>
          <w:tcPr>
            <w:tcW w:w="3190" w:type="dxa"/>
          </w:tcPr>
          <w:p w:rsidR="00382A35" w:rsidRPr="00D2556D" w:rsidRDefault="00382A35" w:rsidP="004866C2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Социальное</w:t>
            </w:r>
            <w:proofErr w:type="spellEnd"/>
          </w:p>
        </w:tc>
        <w:tc>
          <w:tcPr>
            <w:tcW w:w="3190" w:type="dxa"/>
          </w:tcPr>
          <w:p w:rsidR="00382A35" w:rsidRPr="00382A35" w:rsidRDefault="00382A35" w:rsidP="00382A35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3191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</w:tr>
      <w:tr w:rsidR="00382A35" w:rsidRPr="00D2556D" w:rsidTr="004866C2">
        <w:tc>
          <w:tcPr>
            <w:tcW w:w="3190" w:type="dxa"/>
          </w:tcPr>
          <w:p w:rsidR="00382A35" w:rsidRPr="00D2556D" w:rsidRDefault="00382A35" w:rsidP="004866C2">
            <w:pPr>
              <w:rPr>
                <w:rFonts w:ascii="Times New Roman" w:hAnsi="Times New Roman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Общекультурное</w:t>
            </w:r>
            <w:proofErr w:type="spellEnd"/>
          </w:p>
        </w:tc>
        <w:tc>
          <w:tcPr>
            <w:tcW w:w="3190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3191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382A35" w:rsidRPr="00D2556D" w:rsidTr="004866C2">
        <w:tc>
          <w:tcPr>
            <w:tcW w:w="3190" w:type="dxa"/>
          </w:tcPr>
          <w:p w:rsidR="00382A35" w:rsidRPr="00D2556D" w:rsidRDefault="00382A35" w:rsidP="004866C2">
            <w:pPr>
              <w:rPr>
                <w:rFonts w:ascii="Times New Roman" w:hAnsi="Times New Roman"/>
                <w:lang w:eastAsia="ru-RU"/>
              </w:rPr>
            </w:pPr>
            <w:proofErr w:type="spellStart"/>
            <w:r w:rsidRPr="00D2556D">
              <w:rPr>
                <w:rFonts w:ascii="Times New Roman" w:hAnsi="Times New Roman"/>
                <w:lang w:eastAsia="ru-RU"/>
              </w:rPr>
              <w:t>Духовно-нравственное</w:t>
            </w:r>
            <w:proofErr w:type="spellEnd"/>
          </w:p>
        </w:tc>
        <w:tc>
          <w:tcPr>
            <w:tcW w:w="3190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3191" w:type="dxa"/>
          </w:tcPr>
          <w:p w:rsidR="00382A35" w:rsidRDefault="00382A35" w:rsidP="004866C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</w:tr>
    </w:tbl>
    <w:p w:rsidR="00382A35" w:rsidRDefault="00382A35" w:rsidP="00382A3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Востребованность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обучающимися тех или иных </w:t>
      </w:r>
      <w:r w:rsidRPr="00B3255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направлений </w:t>
      </w:r>
      <w:r>
        <w:rPr>
          <w:rFonts w:ascii="Times New Roman" w:hAnsi="Times New Roman" w:cs="Times New Roman"/>
          <w:sz w:val="28"/>
          <w:szCs w:val="28"/>
          <w:lang w:val="ru-RU"/>
        </w:rPr>
        <w:t>деятельности выглядит следующим образом: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1–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х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классов</w:t>
      </w:r>
    </w:p>
    <w:p w:rsidR="002343B9" w:rsidRDefault="002343B9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D0594" w:rsidP="004300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4D0594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14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2343B9" w:rsidRDefault="002343B9" w:rsidP="004300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2343B9" w:rsidRDefault="002343B9" w:rsidP="00430035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3B9" w:rsidRDefault="002343B9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3B9" w:rsidRDefault="002343B9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2343B9" w:rsidRDefault="002343B9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2-х классов</w:t>
      </w:r>
    </w:p>
    <w:p w:rsidR="00430035" w:rsidRDefault="00430035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2343B9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2343B9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8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430035" w:rsidRDefault="00430035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2343B9" w:rsidRDefault="002343B9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Обучающиеся 3-х классов</w:t>
      </w: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447F22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447F2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15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30035" w:rsidRDefault="00430035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A04561" w:rsidRDefault="00A04561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A04561" w:rsidRDefault="00A04561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Обучающиеся  4-х (экспериментальных) классов</w:t>
      </w: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C95C2E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C95C2E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1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30035" w:rsidRDefault="00430035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Обучающиеся 5-х классов</w:t>
      </w: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820126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820126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>
            <wp:extent cx="4572000" cy="2743200"/>
            <wp:effectExtent l="19050" t="0" r="19050" b="0"/>
            <wp:docPr id="16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820126" w:rsidRDefault="00820126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820126" w:rsidRDefault="00820126" w:rsidP="00430035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3A7962" w:rsidRDefault="003A7962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820126" w:rsidRDefault="00820126" w:rsidP="00820126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Обучающиеся 6-х классов</w:t>
      </w:r>
    </w:p>
    <w:p w:rsidR="00820126" w:rsidRDefault="00820126" w:rsidP="0003538C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03538C" w:rsidRDefault="008B20F7" w:rsidP="0003538C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 w:rsidRPr="008B20F7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572000" cy="2743200"/>
            <wp:effectExtent l="19050" t="0" r="19050" b="0"/>
            <wp:docPr id="1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20126" w:rsidRDefault="00820126" w:rsidP="00820126">
      <w:pPr>
        <w:ind w:firstLine="567"/>
        <w:jc w:val="center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430035" w:rsidP="00430035">
      <w:pPr>
        <w:ind w:firstLine="567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val="ru-RU"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Как видно из диаграмм, социальное направление наименее востребовано в 1-х,</w:t>
      </w:r>
      <w:r w:rsidR="003A79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2-х, 3-х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и  </w:t>
      </w:r>
      <w:r w:rsidR="003A7962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4-х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классах.   </w:t>
      </w:r>
    </w:p>
    <w:p w:rsidR="00430035" w:rsidRDefault="00EC287C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Общекультурное </w:t>
      </w:r>
      <w:r w:rsidR="004300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 xml:space="preserve"> направление наименее востребовано у обучающихся </w:t>
      </w:r>
      <w:r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5-х классов</w:t>
      </w:r>
      <w:r w:rsidR="00430035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t>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03A71">
        <w:rPr>
          <w:rFonts w:ascii="Times New Roman" w:hAnsi="Times New Roman" w:cs="Times New Roman"/>
          <w:b/>
          <w:sz w:val="28"/>
          <w:szCs w:val="28"/>
          <w:lang w:val="ru-RU"/>
        </w:rPr>
        <w:t>Вывод: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В </w:t>
      </w:r>
      <w:r w:rsidR="00267D14">
        <w:rPr>
          <w:rFonts w:ascii="Times New Roman" w:hAnsi="Times New Roman" w:cs="Times New Roman"/>
          <w:sz w:val="28"/>
          <w:szCs w:val="28"/>
          <w:lang w:val="ru-RU"/>
        </w:rPr>
        <w:t>11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образовательных учреждениях (</w:t>
      </w:r>
      <w:r w:rsidR="00267D14">
        <w:rPr>
          <w:rFonts w:ascii="Times New Roman" w:hAnsi="Times New Roman" w:cs="Times New Roman"/>
          <w:sz w:val="28"/>
          <w:szCs w:val="28"/>
          <w:lang w:val="ru-RU"/>
        </w:rPr>
        <w:t>52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%) в той или иной мере нарушаются права учащихся в предоставлении им достаточного выбора программ и направлений внеурочной деятельности. По сравнению с прошлым учебным годом исправили свои недочёты </w:t>
      </w:r>
      <w:r w:rsidR="00267D14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267D14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образовательных учреждения, но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E7154F">
        <w:rPr>
          <w:rFonts w:ascii="Times New Roman" w:hAnsi="Times New Roman" w:cs="Times New Roman"/>
          <w:sz w:val="28"/>
          <w:szCs w:val="28"/>
          <w:lang w:val="ru-RU"/>
        </w:rPr>
        <w:t xml:space="preserve">ухудшили свои показатели 6 </w:t>
      </w:r>
      <w:r w:rsidR="00420A41">
        <w:rPr>
          <w:rFonts w:ascii="Times New Roman" w:hAnsi="Times New Roman" w:cs="Times New Roman"/>
          <w:sz w:val="28"/>
          <w:szCs w:val="28"/>
          <w:lang w:val="ru-RU"/>
        </w:rPr>
        <w:t>учреждений.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796A0F">
        <w:rPr>
          <w:rFonts w:ascii="Times New Roman" w:hAnsi="Times New Roman" w:cs="Times New Roman"/>
          <w:b/>
          <w:bCs/>
          <w:sz w:val="28"/>
          <w:szCs w:val="28"/>
          <w:lang w:val="ru-RU"/>
        </w:rPr>
        <w:t>Общие выводы: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1.В результате а</w:t>
      </w:r>
      <w:r w:rsidRPr="00796A0F">
        <w:rPr>
          <w:rFonts w:ascii="Times New Roman" w:hAnsi="Times New Roman" w:cs="Times New Roman"/>
          <w:sz w:val="28"/>
          <w:szCs w:val="28"/>
          <w:lang w:val="ru-RU"/>
        </w:rPr>
        <w:t>нализ</w:t>
      </w:r>
      <w:r>
        <w:rPr>
          <w:rFonts w:ascii="Times New Roman" w:hAnsi="Times New Roman" w:cs="Times New Roman"/>
          <w:sz w:val="28"/>
          <w:szCs w:val="28"/>
          <w:lang w:val="ru-RU"/>
        </w:rPr>
        <w:t>а</w:t>
      </w:r>
      <w:r w:rsidRPr="00796A0F">
        <w:rPr>
          <w:rFonts w:ascii="Times New Roman" w:hAnsi="Times New Roman" w:cs="Times New Roman"/>
          <w:sz w:val="28"/>
          <w:szCs w:val="28"/>
          <w:lang w:val="ru-RU"/>
        </w:rPr>
        <w:t xml:space="preserve"> информации о реализации в учреждениях округа в</w:t>
      </w:r>
      <w:r>
        <w:rPr>
          <w:rFonts w:ascii="Times New Roman" w:hAnsi="Times New Roman" w:cs="Times New Roman"/>
          <w:sz w:val="28"/>
          <w:szCs w:val="28"/>
          <w:lang w:val="ru-RU"/>
        </w:rPr>
        <w:t>неурочной деятельности было выявлено, что внеурочная деятельность  реализуется во  всех образовательных учреждениях Юго-Восточного округа.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2.  По сравнению с прошлым учебным годом в округе </w:t>
      </w:r>
      <w:r w:rsidR="00D81770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образовательных учреждений, использующих для организаци</w:t>
      </w:r>
      <w:r w:rsidR="00D81770">
        <w:rPr>
          <w:rFonts w:ascii="Times New Roman" w:hAnsi="Times New Roman" w:cs="Times New Roman"/>
          <w:sz w:val="28"/>
          <w:szCs w:val="28"/>
          <w:lang w:val="ru-RU"/>
        </w:rPr>
        <w:t>и внеурочной деятельности только внутренние ресурсы школы (на 9,5%)</w:t>
      </w:r>
      <w:r w:rsidR="00F57602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67D14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3.</w:t>
      </w:r>
      <w:r w:rsidR="00267D14">
        <w:rPr>
          <w:rFonts w:ascii="Times New Roman" w:hAnsi="Times New Roman" w:cs="Times New Roman"/>
          <w:sz w:val="28"/>
          <w:szCs w:val="28"/>
          <w:lang w:val="ru-RU"/>
        </w:rPr>
        <w:t>Увеличилось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количество ОУ, в которых</w:t>
      </w:r>
      <w:r w:rsidR="00F5760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 той или иной мере</w:t>
      </w:r>
      <w:r w:rsidR="00F57602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нарушаются права учащихся в части предоставления им широкого выбора программ и направлений внеурочной деятельности. 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>4. У половины образовательных учреждений округа (57%) размещены на сайте документы по организации учебной и внеурочной деятельности – учебный план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  <w:lang w:val="ru-RU"/>
        </w:rPr>
        <w:t xml:space="preserve"> и план внеурочной деятельности. </w:t>
      </w:r>
    </w:p>
    <w:p w:rsidR="00430035" w:rsidRDefault="00430035" w:rsidP="004300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Справку составил методист Бережнова А.П. </w:t>
      </w:r>
      <w:r w:rsidR="00504BF6">
        <w:rPr>
          <w:rFonts w:ascii="Times New Roman" w:hAnsi="Times New Roman" w:cs="Times New Roman"/>
          <w:sz w:val="28"/>
          <w:szCs w:val="28"/>
          <w:lang w:val="ru-RU"/>
        </w:rPr>
        <w:t>19 декабря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201</w:t>
      </w:r>
      <w:r w:rsidR="00504BF6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г.</w:t>
      </w: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30035" w:rsidRPr="00436B98" w:rsidRDefault="00430035" w:rsidP="0043003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Директор                                                                Н.В. Сурикова</w:t>
      </w:r>
    </w:p>
    <w:p w:rsidR="00430035" w:rsidRDefault="00430035" w:rsidP="00430035">
      <w:pPr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AF4B48" w:rsidRDefault="00AF4B48"/>
    <w:sectPr w:rsidR="00AF4B48" w:rsidSect="00AF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0035"/>
    <w:rsid w:val="00032EE5"/>
    <w:rsid w:val="0003538C"/>
    <w:rsid w:val="00074276"/>
    <w:rsid w:val="00076942"/>
    <w:rsid w:val="001106B0"/>
    <w:rsid w:val="00137239"/>
    <w:rsid w:val="00157E03"/>
    <w:rsid w:val="001751EA"/>
    <w:rsid w:val="00201C62"/>
    <w:rsid w:val="002343B9"/>
    <w:rsid w:val="002576A8"/>
    <w:rsid w:val="00267D14"/>
    <w:rsid w:val="002745EF"/>
    <w:rsid w:val="002E543F"/>
    <w:rsid w:val="0031583C"/>
    <w:rsid w:val="00363AE0"/>
    <w:rsid w:val="00382A35"/>
    <w:rsid w:val="003A7962"/>
    <w:rsid w:val="003F0006"/>
    <w:rsid w:val="00412B04"/>
    <w:rsid w:val="00420A41"/>
    <w:rsid w:val="00430035"/>
    <w:rsid w:val="00447F22"/>
    <w:rsid w:val="004D0594"/>
    <w:rsid w:val="004D50EB"/>
    <w:rsid w:val="00504BF6"/>
    <w:rsid w:val="00505321"/>
    <w:rsid w:val="005107F8"/>
    <w:rsid w:val="00532360"/>
    <w:rsid w:val="00562393"/>
    <w:rsid w:val="005866AB"/>
    <w:rsid w:val="00630203"/>
    <w:rsid w:val="00635A43"/>
    <w:rsid w:val="00652FD4"/>
    <w:rsid w:val="006557BD"/>
    <w:rsid w:val="006D23CD"/>
    <w:rsid w:val="00704D03"/>
    <w:rsid w:val="00736236"/>
    <w:rsid w:val="00783583"/>
    <w:rsid w:val="007D31FD"/>
    <w:rsid w:val="007D61F3"/>
    <w:rsid w:val="007E43D8"/>
    <w:rsid w:val="00814878"/>
    <w:rsid w:val="00820126"/>
    <w:rsid w:val="0084496B"/>
    <w:rsid w:val="008B20F7"/>
    <w:rsid w:val="008C39A3"/>
    <w:rsid w:val="00A04561"/>
    <w:rsid w:val="00A31537"/>
    <w:rsid w:val="00A35D8E"/>
    <w:rsid w:val="00A727C3"/>
    <w:rsid w:val="00A8555E"/>
    <w:rsid w:val="00AB5821"/>
    <w:rsid w:val="00AE681F"/>
    <w:rsid w:val="00AF4B48"/>
    <w:rsid w:val="00B1016C"/>
    <w:rsid w:val="00BB386A"/>
    <w:rsid w:val="00BF2035"/>
    <w:rsid w:val="00C04D33"/>
    <w:rsid w:val="00C76C23"/>
    <w:rsid w:val="00C95C2E"/>
    <w:rsid w:val="00CC498E"/>
    <w:rsid w:val="00CE1808"/>
    <w:rsid w:val="00D649A2"/>
    <w:rsid w:val="00D75C44"/>
    <w:rsid w:val="00D81770"/>
    <w:rsid w:val="00DB0588"/>
    <w:rsid w:val="00E7154F"/>
    <w:rsid w:val="00E97E61"/>
    <w:rsid w:val="00EB7DCE"/>
    <w:rsid w:val="00EC287C"/>
    <w:rsid w:val="00EE00EE"/>
    <w:rsid w:val="00F47E88"/>
    <w:rsid w:val="00F57602"/>
    <w:rsid w:val="00FE6543"/>
    <w:rsid w:val="00FF58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035"/>
    <w:pPr>
      <w:spacing w:after="0" w:line="240" w:lineRule="auto"/>
    </w:pPr>
    <w:rPr>
      <w:rFonts w:ascii="Calibri" w:eastAsia="Calibri" w:hAnsi="Calibri" w:cs="Calibri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23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2360"/>
    <w:rPr>
      <w:rFonts w:ascii="Tahoma" w:eastAsia="Calibri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2.xml"/><Relationship Id="rId11" Type="http://schemas.openxmlformats.org/officeDocument/2006/relationships/fontTable" Target="fontTable.xml"/><Relationship Id="rId5" Type="http://schemas.openxmlformats.org/officeDocument/2006/relationships/chart" Target="charts/chart1.xml"/><Relationship Id="rId10" Type="http://schemas.openxmlformats.org/officeDocument/2006/relationships/chart" Target="charts/chart6.xml"/><Relationship Id="rId4" Type="http://schemas.openxmlformats.org/officeDocument/2006/relationships/webSettings" Target="webSettings.xml"/><Relationship Id="rId9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8;&#1072;&#1073;&#1086;&#1090;&#1072;%2023.12.2014\2014%20&#1075;&#1086;&#1076;\&#1089;&#1086;%20&#1089;&#1090;&#1072;&#1088;&#1086;&#1075;&#1086;%20&#1082;&#1086;&#1084;&#1087;&#1072;\&#1084;&#1086;&#1085;&#1080;&#1090;&#1086;&#1088;&#1080;&#1085;&#1075;%20&#1087;&#1086;%20&#1074;&#1085;&#1077;&#1091;&#1088;&#1086;&#1095;&#1082;&#1077;\&#1086;&#1089;&#1077;&#1085;&#1100;%202013\&#1086;&#1088;&#1075;&#1072;&#1085;&#1080;&#1079;&#1072;&#1094;&#1080;&#1103;%20&#1074;&#1085;&#1077;&#1091;&#1088;&#1086;&#1095;&#1082;&#1080;\&#1051;&#1080;&#1089;&#1090;%20Microsoft%20Office%20Excel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8;&#1072;&#1073;&#1086;&#1090;&#1072;%2023.12.2014\2014%20&#1075;&#1086;&#1076;\&#1089;&#1086;%20&#1089;&#1090;&#1072;&#1088;&#1086;&#1075;&#1086;%20&#1082;&#1086;&#1084;&#1087;&#1072;\&#1084;&#1086;&#1085;&#1080;&#1090;&#1086;&#1088;&#1080;&#1085;&#1075;%20&#1087;&#1086;%20&#1074;&#1085;&#1077;&#1091;&#1088;&#1086;&#1095;&#1082;&#1077;\&#1086;&#1089;&#1077;&#1085;&#1100;%202013\&#1086;&#1088;&#1075;&#1072;&#1085;&#1080;&#1079;&#1072;&#1094;&#1080;&#1103;%20&#1074;&#1085;&#1077;&#1091;&#1088;&#1086;&#1095;&#1082;&#1080;\&#1051;&#1080;&#1089;&#1090;%20Microsoft%20Office%20Excel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8;&#1072;&#1073;&#1086;&#1090;&#1072;%2023.12.2014\2014%20&#1075;&#1086;&#1076;\&#1089;&#1086;%20&#1089;&#1090;&#1072;&#1088;&#1086;&#1075;&#1086;%20&#1082;&#1086;&#1084;&#1087;&#1072;\&#1084;&#1086;&#1085;&#1080;&#1090;&#1086;&#1088;&#1080;&#1085;&#1075;%20&#1087;&#1086;%20&#1074;&#1085;&#1077;&#1091;&#1088;&#1086;&#1095;&#1082;&#1077;\&#1086;&#1089;&#1077;&#1085;&#1100;%202013\&#1086;&#1088;&#1075;&#1072;&#1085;&#1080;&#1079;&#1072;&#1094;&#1080;&#1103;%20&#1074;&#1085;&#1077;&#1091;&#1088;&#1086;&#1095;&#1082;&#1080;\&#1051;&#1080;&#1089;&#1090;%20Microsoft%20Office%20Excel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8;&#1072;&#1073;&#1086;&#1090;&#1072;%2023.12.2014\2014%20&#1075;&#1086;&#1076;\&#1089;&#1086;%20&#1089;&#1090;&#1072;&#1088;&#1086;&#1075;&#1086;%20&#1082;&#1086;&#1084;&#1087;&#1072;\&#1084;&#1086;&#1085;&#1080;&#1090;&#1086;&#1088;&#1080;&#1085;&#1075;%20&#1087;&#1086;%20&#1074;&#1085;&#1077;&#1091;&#1088;&#1086;&#1095;&#1082;&#1077;\&#1086;&#1089;&#1077;&#1085;&#1100;%202013\&#1086;&#1088;&#1075;&#1072;&#1085;&#1080;&#1079;&#1072;&#1094;&#1080;&#1103;%20&#1074;&#1085;&#1077;&#1091;&#1088;&#1086;&#1095;&#1082;&#1080;\&#1051;&#1080;&#1089;&#1090;%20Microsoft%20Office%20Excel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8;&#1072;&#1073;&#1086;&#1090;&#1072;%2023.12.2014\2014%20&#1075;&#1086;&#1076;\&#1089;&#1086;%20&#1089;&#1090;&#1072;&#1088;&#1086;&#1075;&#1086;%20&#1082;&#1086;&#1084;&#1087;&#1072;\&#1084;&#1086;&#1085;&#1080;&#1090;&#1086;&#1088;&#1080;&#1085;&#1075;%20&#1087;&#1086;%20&#1074;&#1085;&#1077;&#1091;&#1088;&#1086;&#1095;&#1082;&#1077;\&#1086;&#1089;&#1077;&#1085;&#1100;%202013\&#1086;&#1088;&#1075;&#1072;&#1085;&#1080;&#1079;&#1072;&#1094;&#1080;&#1103;%20&#1074;&#1085;&#1077;&#1091;&#1088;&#1086;&#1095;&#1082;&#1080;\&#1051;&#1080;&#1089;&#1090;%20Microsoft%20Office%20Excel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H:\&#1088;&#1072;&#1073;&#1086;&#1090;&#1072;%2023.12.2014\2014%20&#1075;&#1086;&#1076;\&#1089;&#1086;%20&#1089;&#1090;&#1072;&#1088;&#1086;&#1075;&#1086;%20&#1082;&#1086;&#1084;&#1087;&#1072;\&#1084;&#1086;&#1085;&#1080;&#1090;&#1086;&#1088;&#1080;&#1085;&#1075;%20&#1087;&#1086;%20&#1074;&#1085;&#1077;&#1091;&#1088;&#1086;&#1095;&#1082;&#1077;\&#1086;&#1089;&#1077;&#1085;&#1100;%202013\&#1086;&#1088;&#1075;&#1072;&#1085;&#1080;&#1079;&#1072;&#1094;&#1080;&#1103;%20&#1074;&#1085;&#1077;&#1091;&#1088;&#1086;&#1095;&#1082;&#1080;\&#1051;&#1080;&#1089;&#1090;%20Microsoft%20Office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спортивно-оздоровительбное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560</c:v>
                </c:pt>
                <c:pt idx="1">
                  <c:v>799</c:v>
                </c:pt>
                <c:pt idx="2">
                  <c:v>473</c:v>
                </c:pt>
                <c:pt idx="3">
                  <c:v>494</c:v>
                </c:pt>
                <c:pt idx="4">
                  <c:v>602</c:v>
                </c:pt>
              </c:numCache>
            </c:numRef>
          </c:val>
        </c:ser>
        <c:dLbls>
          <c:showVal val="1"/>
        </c:dLbls>
        <c:gapWidth val="75"/>
        <c:axId val="66295680"/>
        <c:axId val="66297216"/>
      </c:barChart>
      <c:catAx>
        <c:axId val="66295680"/>
        <c:scaling>
          <c:orientation val="minMax"/>
        </c:scaling>
        <c:axPos val="b"/>
        <c:majorTickMark val="none"/>
        <c:tickLblPos val="nextTo"/>
        <c:crossAx val="66297216"/>
        <c:crosses val="autoZero"/>
        <c:auto val="1"/>
        <c:lblAlgn val="ctr"/>
        <c:lblOffset val="100"/>
      </c:catAx>
      <c:valAx>
        <c:axId val="66297216"/>
        <c:scaling>
          <c:orientation val="minMax"/>
        </c:scaling>
        <c:axPos val="l"/>
        <c:numFmt formatCode="General" sourceLinked="1"/>
        <c:majorTickMark val="none"/>
        <c:tickLblPos val="nextTo"/>
        <c:crossAx val="66295680"/>
        <c:crosses val="autoZero"/>
        <c:crossBetween val="between"/>
      </c:valAx>
    </c:plotArea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autoTitleDeleted val="1"/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спортивно-оздоровительбное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810</c:v>
                </c:pt>
                <c:pt idx="1">
                  <c:v>592</c:v>
                </c:pt>
                <c:pt idx="2">
                  <c:v>450</c:v>
                </c:pt>
                <c:pt idx="3">
                  <c:v>713</c:v>
                </c:pt>
                <c:pt idx="4">
                  <c:v>538</c:v>
                </c:pt>
              </c:numCache>
            </c:numRef>
          </c:val>
        </c:ser>
        <c:dLbls>
          <c:showVal val="1"/>
        </c:dLbls>
        <c:gapWidth val="75"/>
        <c:axId val="67611648"/>
        <c:axId val="67617536"/>
      </c:barChart>
      <c:catAx>
        <c:axId val="67611648"/>
        <c:scaling>
          <c:orientation val="minMax"/>
        </c:scaling>
        <c:axPos val="b"/>
        <c:majorTickMark val="none"/>
        <c:tickLblPos val="nextTo"/>
        <c:crossAx val="67617536"/>
        <c:crosses val="autoZero"/>
        <c:auto val="1"/>
        <c:lblAlgn val="ctr"/>
        <c:lblOffset val="100"/>
      </c:catAx>
      <c:valAx>
        <c:axId val="67617536"/>
        <c:scaling>
          <c:orientation val="minMax"/>
        </c:scaling>
        <c:axPos val="l"/>
        <c:numFmt formatCode="General" sourceLinked="1"/>
        <c:majorTickMark val="none"/>
        <c:tickLblPos val="nextTo"/>
        <c:crossAx val="67611648"/>
        <c:crosses val="autoZero"/>
        <c:crossBetween val="between"/>
      </c:valAx>
    </c:plotArea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спортивно-оздоровительбное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850</c:v>
                </c:pt>
                <c:pt idx="1">
                  <c:v>458</c:v>
                </c:pt>
                <c:pt idx="2">
                  <c:v>342</c:v>
                </c:pt>
                <c:pt idx="3">
                  <c:v>567</c:v>
                </c:pt>
                <c:pt idx="4">
                  <c:v>562</c:v>
                </c:pt>
              </c:numCache>
            </c:numRef>
          </c:val>
        </c:ser>
        <c:dLbls>
          <c:showVal val="1"/>
        </c:dLbls>
        <c:gapWidth val="75"/>
        <c:axId val="69935104"/>
        <c:axId val="69936640"/>
      </c:barChart>
      <c:catAx>
        <c:axId val="69935104"/>
        <c:scaling>
          <c:orientation val="minMax"/>
        </c:scaling>
        <c:axPos val="b"/>
        <c:majorTickMark val="none"/>
        <c:tickLblPos val="nextTo"/>
        <c:crossAx val="69936640"/>
        <c:crosses val="autoZero"/>
        <c:auto val="1"/>
        <c:lblAlgn val="ctr"/>
        <c:lblOffset val="100"/>
      </c:catAx>
      <c:valAx>
        <c:axId val="69936640"/>
        <c:scaling>
          <c:orientation val="minMax"/>
        </c:scaling>
        <c:axPos val="l"/>
        <c:numFmt formatCode="General" sourceLinked="1"/>
        <c:majorTickMark val="none"/>
        <c:tickLblPos val="nextTo"/>
        <c:crossAx val="69935104"/>
        <c:crosses val="autoZero"/>
        <c:crossBetween val="between"/>
      </c:valAx>
    </c:plotArea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спортивно-оздоровительбное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1148</c:v>
                </c:pt>
                <c:pt idx="1">
                  <c:v>483</c:v>
                </c:pt>
                <c:pt idx="2">
                  <c:v>387</c:v>
                </c:pt>
                <c:pt idx="3">
                  <c:v>625</c:v>
                </c:pt>
                <c:pt idx="4">
                  <c:v>525</c:v>
                </c:pt>
              </c:numCache>
            </c:numRef>
          </c:val>
        </c:ser>
        <c:dLbls>
          <c:showVal val="1"/>
        </c:dLbls>
        <c:gapWidth val="75"/>
        <c:axId val="69964544"/>
        <c:axId val="69966080"/>
      </c:barChart>
      <c:catAx>
        <c:axId val="69964544"/>
        <c:scaling>
          <c:orientation val="minMax"/>
        </c:scaling>
        <c:axPos val="b"/>
        <c:majorTickMark val="none"/>
        <c:tickLblPos val="nextTo"/>
        <c:crossAx val="69966080"/>
        <c:crosses val="autoZero"/>
        <c:auto val="1"/>
        <c:lblAlgn val="ctr"/>
        <c:lblOffset val="100"/>
      </c:catAx>
      <c:valAx>
        <c:axId val="69966080"/>
        <c:scaling>
          <c:orientation val="minMax"/>
        </c:scaling>
        <c:axPos val="l"/>
        <c:numFmt formatCode="General" sourceLinked="1"/>
        <c:majorTickMark val="none"/>
        <c:tickLblPos val="nextTo"/>
        <c:crossAx val="69964544"/>
        <c:crosses val="autoZero"/>
        <c:crossBetween val="between"/>
      </c:valAx>
    </c:plotArea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спортивно-оздоровительбное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652</c:v>
                </c:pt>
                <c:pt idx="1">
                  <c:v>461</c:v>
                </c:pt>
                <c:pt idx="2">
                  <c:v>356</c:v>
                </c:pt>
                <c:pt idx="3">
                  <c:v>163</c:v>
                </c:pt>
                <c:pt idx="4">
                  <c:v>363</c:v>
                </c:pt>
              </c:numCache>
            </c:numRef>
          </c:val>
        </c:ser>
        <c:dLbls>
          <c:showVal val="1"/>
        </c:dLbls>
        <c:gapWidth val="75"/>
        <c:axId val="69977600"/>
        <c:axId val="69979136"/>
      </c:barChart>
      <c:catAx>
        <c:axId val="69977600"/>
        <c:scaling>
          <c:orientation val="minMax"/>
        </c:scaling>
        <c:axPos val="b"/>
        <c:majorTickMark val="none"/>
        <c:tickLblPos val="nextTo"/>
        <c:crossAx val="69979136"/>
        <c:crosses val="autoZero"/>
        <c:auto val="1"/>
        <c:lblAlgn val="ctr"/>
        <c:lblOffset val="100"/>
      </c:catAx>
      <c:valAx>
        <c:axId val="69979136"/>
        <c:scaling>
          <c:orientation val="minMax"/>
        </c:scaling>
        <c:axPos val="l"/>
        <c:numFmt formatCode="General" sourceLinked="1"/>
        <c:majorTickMark val="none"/>
        <c:tickLblPos val="nextTo"/>
        <c:crossAx val="69977600"/>
        <c:crosses val="autoZero"/>
        <c:crossBetween val="between"/>
      </c:valAx>
    </c:plotArea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cat>
            <c:strRef>
              <c:f>Лист1!$A$1:$A$5</c:f>
              <c:strCache>
                <c:ptCount val="5"/>
                <c:pt idx="0">
                  <c:v>общеинтеллектуальное</c:v>
                </c:pt>
                <c:pt idx="1">
                  <c:v>спортивно-оздоровительбное</c:v>
                </c:pt>
                <c:pt idx="2">
                  <c:v>социальное</c:v>
                </c:pt>
                <c:pt idx="3">
                  <c:v>общекультурное</c:v>
                </c:pt>
                <c:pt idx="4">
                  <c:v>духовно-нравственное</c:v>
                </c:pt>
              </c:strCache>
            </c:strRef>
          </c:cat>
          <c:val>
            <c:numRef>
              <c:f>Лист1!$B$1:$B$5</c:f>
              <c:numCache>
                <c:formatCode>General</c:formatCode>
                <c:ptCount val="5"/>
                <c:pt idx="0">
                  <c:v>638</c:v>
                </c:pt>
                <c:pt idx="1">
                  <c:v>478</c:v>
                </c:pt>
                <c:pt idx="2">
                  <c:v>435</c:v>
                </c:pt>
                <c:pt idx="3">
                  <c:v>474</c:v>
                </c:pt>
                <c:pt idx="4">
                  <c:v>389</c:v>
                </c:pt>
              </c:numCache>
            </c:numRef>
          </c:val>
        </c:ser>
        <c:dLbls>
          <c:showVal val="1"/>
        </c:dLbls>
        <c:gapWidth val="75"/>
        <c:axId val="70011136"/>
        <c:axId val="70012928"/>
      </c:barChart>
      <c:catAx>
        <c:axId val="70011136"/>
        <c:scaling>
          <c:orientation val="minMax"/>
        </c:scaling>
        <c:axPos val="b"/>
        <c:majorTickMark val="none"/>
        <c:tickLblPos val="nextTo"/>
        <c:crossAx val="70012928"/>
        <c:crosses val="autoZero"/>
        <c:auto val="1"/>
        <c:lblAlgn val="ctr"/>
        <c:lblOffset val="100"/>
      </c:catAx>
      <c:valAx>
        <c:axId val="70012928"/>
        <c:scaling>
          <c:orientation val="minMax"/>
        </c:scaling>
        <c:axPos val="l"/>
        <c:numFmt formatCode="General" sourceLinked="1"/>
        <c:majorTickMark val="none"/>
        <c:tickLblPos val="nextTo"/>
        <c:crossAx val="70011136"/>
        <c:crosses val="autoZero"/>
        <c:crossBetween val="between"/>
      </c:valAx>
    </c:plotArea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6462F1-872F-403F-8FD6-46CC11F20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10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Павел</cp:lastModifiedBy>
  <cp:revision>60</cp:revision>
  <dcterms:created xsi:type="dcterms:W3CDTF">2015-01-07T08:53:00Z</dcterms:created>
  <dcterms:modified xsi:type="dcterms:W3CDTF">2015-01-09T18:00:00Z</dcterms:modified>
</cp:coreProperties>
</file>